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A64" w:rsidRPr="0064145D" w:rsidRDefault="00522A64" w:rsidP="0064145D">
      <w:pPr>
        <w:pStyle w:val="Default"/>
        <w:pBdr>
          <w:top w:val="single" w:sz="4" w:space="1" w:color="auto"/>
          <w:left w:val="single" w:sz="4" w:space="4" w:color="auto"/>
          <w:bottom w:val="single" w:sz="4" w:space="1" w:color="auto"/>
          <w:right w:val="single" w:sz="4" w:space="4" w:color="auto"/>
        </w:pBdr>
        <w:shd w:val="clear" w:color="auto" w:fill="BFBFBF" w:themeFill="background1" w:themeFillShade="BF"/>
        <w:jc w:val="center"/>
        <w:rPr>
          <w:b/>
          <w:bCs/>
          <w:sz w:val="28"/>
          <w:szCs w:val="28"/>
        </w:rPr>
      </w:pPr>
      <w:r w:rsidRPr="0064145D">
        <w:rPr>
          <w:b/>
          <w:bCs/>
          <w:sz w:val="28"/>
          <w:szCs w:val="28"/>
        </w:rPr>
        <w:t xml:space="preserve">Conseil Municipal du </w:t>
      </w:r>
      <w:r w:rsidR="005D4B71">
        <w:rPr>
          <w:b/>
          <w:bCs/>
          <w:sz w:val="28"/>
          <w:szCs w:val="28"/>
        </w:rPr>
        <w:t>03 Avril</w:t>
      </w:r>
      <w:r w:rsidR="006603D2" w:rsidRPr="0064145D">
        <w:rPr>
          <w:b/>
          <w:bCs/>
          <w:sz w:val="28"/>
          <w:szCs w:val="28"/>
        </w:rPr>
        <w:t xml:space="preserve"> </w:t>
      </w:r>
      <w:r w:rsidR="005D4B71">
        <w:rPr>
          <w:b/>
          <w:bCs/>
          <w:sz w:val="28"/>
          <w:szCs w:val="28"/>
        </w:rPr>
        <w:t>2017</w:t>
      </w:r>
    </w:p>
    <w:p w:rsidR="00522A64" w:rsidRPr="0064145D" w:rsidRDefault="00522A64" w:rsidP="0064145D">
      <w:pPr>
        <w:pStyle w:val="Default"/>
        <w:jc w:val="both"/>
      </w:pPr>
    </w:p>
    <w:p w:rsidR="00522A64" w:rsidRPr="00F77540" w:rsidRDefault="003A6E9A" w:rsidP="0064145D">
      <w:pPr>
        <w:pStyle w:val="Default"/>
        <w:jc w:val="both"/>
        <w:rPr>
          <w:rFonts w:ascii="Times New Roman" w:hAnsi="Times New Roman" w:cs="Times New Roman"/>
          <w:sz w:val="22"/>
          <w:szCs w:val="22"/>
        </w:rPr>
      </w:pPr>
      <w:r w:rsidRPr="00F77540">
        <w:rPr>
          <w:rFonts w:ascii="Times New Roman" w:hAnsi="Times New Roman" w:cs="Times New Roman"/>
          <w:sz w:val="22"/>
          <w:szCs w:val="22"/>
        </w:rPr>
        <w:t xml:space="preserve">L’an deux mil </w:t>
      </w:r>
      <w:r w:rsidR="005D4B71" w:rsidRPr="00F77540">
        <w:rPr>
          <w:rFonts w:ascii="Times New Roman" w:hAnsi="Times New Roman" w:cs="Times New Roman"/>
          <w:sz w:val="22"/>
          <w:szCs w:val="22"/>
        </w:rPr>
        <w:t>dix-sept, le trois avril à 18h3</w:t>
      </w:r>
      <w:r w:rsidR="00522A64" w:rsidRPr="00F77540">
        <w:rPr>
          <w:rFonts w:ascii="Times New Roman" w:hAnsi="Times New Roman" w:cs="Times New Roman"/>
          <w:sz w:val="22"/>
          <w:szCs w:val="22"/>
        </w:rPr>
        <w:t>0, le Conseil Municipal, légalement convoqué s’est réuni sous la présidence d’André PIGNÉ, Maire</w:t>
      </w:r>
      <w:r w:rsidR="003F1722" w:rsidRPr="00F77540">
        <w:rPr>
          <w:rFonts w:ascii="Times New Roman" w:hAnsi="Times New Roman" w:cs="Times New Roman"/>
          <w:sz w:val="22"/>
          <w:szCs w:val="22"/>
        </w:rPr>
        <w:t>.</w:t>
      </w:r>
    </w:p>
    <w:p w:rsidR="00FA644E" w:rsidRPr="00F77540" w:rsidRDefault="00FA644E" w:rsidP="0064145D">
      <w:pPr>
        <w:pStyle w:val="Default"/>
        <w:jc w:val="both"/>
        <w:rPr>
          <w:rFonts w:ascii="Times New Roman" w:hAnsi="Times New Roman" w:cs="Times New Roman"/>
          <w:sz w:val="22"/>
          <w:szCs w:val="22"/>
        </w:rPr>
      </w:pPr>
    </w:p>
    <w:p w:rsidR="00522A64" w:rsidRPr="00F77540" w:rsidRDefault="00522A64" w:rsidP="0064145D">
      <w:pPr>
        <w:pStyle w:val="Default"/>
        <w:jc w:val="both"/>
        <w:rPr>
          <w:rFonts w:ascii="Times New Roman" w:hAnsi="Times New Roman" w:cs="Times New Roman"/>
          <w:sz w:val="22"/>
          <w:szCs w:val="22"/>
        </w:rPr>
      </w:pPr>
      <w:r w:rsidRPr="00F77540">
        <w:rPr>
          <w:rFonts w:ascii="Times New Roman" w:hAnsi="Times New Roman" w:cs="Times New Roman"/>
          <w:sz w:val="22"/>
          <w:szCs w:val="22"/>
        </w:rPr>
        <w:t>Etaient présents : M. PIGNÉ André, Maire,</w:t>
      </w:r>
      <w:r w:rsidR="004D5DB8" w:rsidRPr="00F77540">
        <w:rPr>
          <w:rFonts w:ascii="Times New Roman" w:hAnsi="Times New Roman" w:cs="Times New Roman"/>
          <w:sz w:val="22"/>
          <w:szCs w:val="22"/>
        </w:rPr>
        <w:t xml:space="preserve"> Mme</w:t>
      </w:r>
      <w:r w:rsidR="00FA644E" w:rsidRPr="00F77540">
        <w:rPr>
          <w:rFonts w:ascii="Times New Roman" w:hAnsi="Times New Roman" w:cs="Times New Roman"/>
          <w:sz w:val="22"/>
          <w:szCs w:val="22"/>
        </w:rPr>
        <w:t>s</w:t>
      </w:r>
      <w:r w:rsidRPr="00F77540">
        <w:rPr>
          <w:rFonts w:ascii="Times New Roman" w:hAnsi="Times New Roman" w:cs="Times New Roman"/>
          <w:sz w:val="22"/>
          <w:szCs w:val="22"/>
        </w:rPr>
        <w:t xml:space="preserve"> : </w:t>
      </w:r>
      <w:r w:rsidR="00B54007" w:rsidRPr="00F77540">
        <w:rPr>
          <w:rFonts w:ascii="Times New Roman" w:hAnsi="Times New Roman" w:cs="Times New Roman"/>
          <w:sz w:val="22"/>
          <w:szCs w:val="22"/>
        </w:rPr>
        <w:t>BEAUPIED Cécile,</w:t>
      </w:r>
      <w:r w:rsidR="00CB3EA9" w:rsidRPr="00F77540">
        <w:rPr>
          <w:rFonts w:ascii="Times New Roman" w:hAnsi="Times New Roman" w:cs="Times New Roman"/>
          <w:sz w:val="22"/>
          <w:szCs w:val="22"/>
        </w:rPr>
        <w:t xml:space="preserve"> </w:t>
      </w:r>
      <w:r w:rsidRPr="00F77540">
        <w:rPr>
          <w:rFonts w:ascii="Times New Roman" w:hAnsi="Times New Roman" w:cs="Times New Roman"/>
          <w:sz w:val="22"/>
          <w:szCs w:val="22"/>
        </w:rPr>
        <w:t>LARO</w:t>
      </w:r>
      <w:r w:rsidR="006603D2" w:rsidRPr="00F77540">
        <w:rPr>
          <w:rFonts w:ascii="Times New Roman" w:hAnsi="Times New Roman" w:cs="Times New Roman"/>
          <w:sz w:val="22"/>
          <w:szCs w:val="22"/>
        </w:rPr>
        <w:t>CHELLE Lydie,</w:t>
      </w:r>
      <w:r w:rsidR="00FA644E" w:rsidRPr="00F77540">
        <w:rPr>
          <w:rFonts w:ascii="Times New Roman" w:hAnsi="Times New Roman" w:cs="Times New Roman"/>
          <w:sz w:val="22"/>
          <w:szCs w:val="22"/>
        </w:rPr>
        <w:t xml:space="preserve"> </w:t>
      </w:r>
      <w:r w:rsidR="006603D2" w:rsidRPr="00F77540">
        <w:rPr>
          <w:rFonts w:ascii="Times New Roman" w:hAnsi="Times New Roman" w:cs="Times New Roman"/>
          <w:sz w:val="22"/>
          <w:szCs w:val="22"/>
        </w:rPr>
        <w:t>MM :</w:t>
      </w:r>
      <w:r w:rsidR="00B54007" w:rsidRPr="00F77540">
        <w:rPr>
          <w:rFonts w:ascii="Times New Roman" w:hAnsi="Times New Roman" w:cs="Times New Roman"/>
          <w:sz w:val="22"/>
          <w:szCs w:val="22"/>
        </w:rPr>
        <w:t xml:space="preserve"> </w:t>
      </w:r>
      <w:r w:rsidRPr="00F77540">
        <w:rPr>
          <w:rFonts w:ascii="Times New Roman" w:hAnsi="Times New Roman" w:cs="Times New Roman"/>
          <w:sz w:val="22"/>
          <w:szCs w:val="22"/>
        </w:rPr>
        <w:t>FOU</w:t>
      </w:r>
      <w:r w:rsidR="006603D2" w:rsidRPr="00F77540">
        <w:rPr>
          <w:rFonts w:ascii="Times New Roman" w:hAnsi="Times New Roman" w:cs="Times New Roman"/>
          <w:sz w:val="22"/>
          <w:szCs w:val="22"/>
        </w:rPr>
        <w:t>RNIER Jean-Pierre,</w:t>
      </w:r>
      <w:r w:rsidR="004110EB" w:rsidRPr="00F77540">
        <w:rPr>
          <w:rFonts w:ascii="Times New Roman" w:hAnsi="Times New Roman" w:cs="Times New Roman"/>
          <w:sz w:val="22"/>
          <w:szCs w:val="22"/>
        </w:rPr>
        <w:t xml:space="preserve"> </w:t>
      </w:r>
      <w:r w:rsidR="00B54007" w:rsidRPr="00F77540">
        <w:rPr>
          <w:rFonts w:ascii="Times New Roman" w:hAnsi="Times New Roman" w:cs="Times New Roman"/>
          <w:sz w:val="22"/>
          <w:szCs w:val="22"/>
        </w:rPr>
        <w:t>LOUISE Benoit</w:t>
      </w:r>
      <w:r w:rsidR="00CB3EA9" w:rsidRPr="00F77540">
        <w:rPr>
          <w:rFonts w:ascii="Times New Roman" w:hAnsi="Times New Roman" w:cs="Times New Roman"/>
          <w:sz w:val="22"/>
          <w:szCs w:val="22"/>
        </w:rPr>
        <w:t xml:space="preserve">, </w:t>
      </w:r>
      <w:r w:rsidR="003F1722" w:rsidRPr="00F77540">
        <w:rPr>
          <w:rFonts w:ascii="Times New Roman" w:hAnsi="Times New Roman" w:cs="Times New Roman"/>
          <w:sz w:val="22"/>
          <w:szCs w:val="22"/>
        </w:rPr>
        <w:t>SIEGWALD Francis.</w:t>
      </w:r>
      <w:r w:rsidR="00612089" w:rsidRPr="00F77540">
        <w:rPr>
          <w:rFonts w:ascii="Times New Roman" w:hAnsi="Times New Roman" w:cs="Times New Roman"/>
          <w:sz w:val="22"/>
          <w:szCs w:val="22"/>
        </w:rPr>
        <w:t xml:space="preserve">  </w:t>
      </w:r>
    </w:p>
    <w:p w:rsidR="00FA644E" w:rsidRPr="00F77540" w:rsidRDefault="00FA644E" w:rsidP="0064145D">
      <w:pPr>
        <w:pStyle w:val="Default"/>
        <w:jc w:val="both"/>
        <w:rPr>
          <w:rFonts w:ascii="Times New Roman" w:hAnsi="Times New Roman" w:cs="Times New Roman"/>
          <w:sz w:val="22"/>
          <w:szCs w:val="22"/>
        </w:rPr>
      </w:pPr>
    </w:p>
    <w:p w:rsidR="004110EB" w:rsidRPr="00F77540" w:rsidRDefault="004110EB" w:rsidP="0064145D">
      <w:pPr>
        <w:pStyle w:val="Default"/>
        <w:jc w:val="both"/>
        <w:rPr>
          <w:rFonts w:ascii="Times New Roman" w:hAnsi="Times New Roman" w:cs="Times New Roman"/>
          <w:sz w:val="22"/>
          <w:szCs w:val="22"/>
        </w:rPr>
      </w:pPr>
      <w:r w:rsidRPr="00F77540">
        <w:rPr>
          <w:rFonts w:ascii="Times New Roman" w:hAnsi="Times New Roman" w:cs="Times New Roman"/>
          <w:sz w:val="22"/>
          <w:szCs w:val="22"/>
        </w:rPr>
        <w:t>Absent</w:t>
      </w:r>
      <w:r w:rsidR="000F3AAA" w:rsidRPr="00F77540">
        <w:rPr>
          <w:rFonts w:ascii="Times New Roman" w:hAnsi="Times New Roman" w:cs="Times New Roman"/>
          <w:sz w:val="22"/>
          <w:szCs w:val="22"/>
        </w:rPr>
        <w:t>s</w:t>
      </w:r>
      <w:r w:rsidRPr="00F77540">
        <w:rPr>
          <w:rFonts w:ascii="Times New Roman" w:hAnsi="Times New Roman" w:cs="Times New Roman"/>
          <w:sz w:val="22"/>
          <w:szCs w:val="22"/>
        </w:rPr>
        <w:t xml:space="preserve"> excusé</w:t>
      </w:r>
      <w:r w:rsidR="000F3AAA" w:rsidRPr="00F77540">
        <w:rPr>
          <w:rFonts w:ascii="Times New Roman" w:hAnsi="Times New Roman" w:cs="Times New Roman"/>
          <w:sz w:val="22"/>
          <w:szCs w:val="22"/>
        </w:rPr>
        <w:t>s</w:t>
      </w:r>
      <w:r w:rsidRPr="00F77540">
        <w:rPr>
          <w:rFonts w:ascii="Times New Roman" w:hAnsi="Times New Roman" w:cs="Times New Roman"/>
          <w:sz w:val="22"/>
          <w:szCs w:val="22"/>
        </w:rPr>
        <w:t xml:space="preserve"> : </w:t>
      </w:r>
      <w:r w:rsidR="000F3AAA" w:rsidRPr="00F77540">
        <w:rPr>
          <w:rFonts w:ascii="Times New Roman" w:hAnsi="Times New Roman" w:cs="Times New Roman"/>
          <w:sz w:val="22"/>
          <w:szCs w:val="22"/>
        </w:rPr>
        <w:t xml:space="preserve">Mme CHANROUX Jennifer procuration à Mme LAROCHELLE Lydie, </w:t>
      </w:r>
      <w:r w:rsidRPr="00F77540">
        <w:rPr>
          <w:rFonts w:ascii="Times New Roman" w:hAnsi="Times New Roman" w:cs="Times New Roman"/>
          <w:sz w:val="22"/>
          <w:szCs w:val="22"/>
        </w:rPr>
        <w:t>M</w:t>
      </w:r>
      <w:r w:rsidR="000F3AAA" w:rsidRPr="00F77540">
        <w:rPr>
          <w:rFonts w:ascii="Times New Roman" w:hAnsi="Times New Roman" w:cs="Times New Roman"/>
          <w:sz w:val="22"/>
          <w:szCs w:val="22"/>
        </w:rPr>
        <w:t xml:space="preserve">M BARBE Grégory procuration à M SIEGWALD Francis, </w:t>
      </w:r>
      <w:r w:rsidRPr="00F77540">
        <w:rPr>
          <w:rFonts w:ascii="Times New Roman" w:hAnsi="Times New Roman" w:cs="Times New Roman"/>
          <w:sz w:val="22"/>
          <w:szCs w:val="22"/>
        </w:rPr>
        <w:t>GAUDIN Laurent procu</w:t>
      </w:r>
      <w:r w:rsidR="000F3AAA" w:rsidRPr="00F77540">
        <w:rPr>
          <w:rFonts w:ascii="Times New Roman" w:hAnsi="Times New Roman" w:cs="Times New Roman"/>
          <w:sz w:val="22"/>
          <w:szCs w:val="22"/>
        </w:rPr>
        <w:t>ration à M FOURNIER Jean Pierre, ROULEAU</w:t>
      </w:r>
      <w:r w:rsidR="00A94251" w:rsidRPr="00F77540">
        <w:rPr>
          <w:rFonts w:ascii="Times New Roman" w:hAnsi="Times New Roman" w:cs="Times New Roman"/>
          <w:sz w:val="22"/>
          <w:szCs w:val="22"/>
        </w:rPr>
        <w:t xml:space="preserve"> Christian procuration à M PIGNE</w:t>
      </w:r>
      <w:r w:rsidR="000F3AAA" w:rsidRPr="00F77540">
        <w:rPr>
          <w:rFonts w:ascii="Times New Roman" w:hAnsi="Times New Roman" w:cs="Times New Roman"/>
          <w:sz w:val="22"/>
          <w:szCs w:val="22"/>
        </w:rPr>
        <w:t xml:space="preserve"> André.</w:t>
      </w:r>
    </w:p>
    <w:p w:rsidR="004110EB" w:rsidRPr="00F77540" w:rsidRDefault="004110EB" w:rsidP="0064145D">
      <w:pPr>
        <w:pStyle w:val="Default"/>
        <w:jc w:val="both"/>
        <w:rPr>
          <w:rFonts w:ascii="Times New Roman" w:hAnsi="Times New Roman" w:cs="Times New Roman"/>
          <w:b/>
          <w:bCs/>
          <w:sz w:val="22"/>
          <w:szCs w:val="22"/>
        </w:rPr>
      </w:pPr>
    </w:p>
    <w:p w:rsidR="00522A64" w:rsidRPr="00F77540" w:rsidRDefault="00522A64" w:rsidP="0064145D">
      <w:pPr>
        <w:pStyle w:val="Default"/>
        <w:jc w:val="both"/>
        <w:rPr>
          <w:rFonts w:ascii="Times New Roman" w:hAnsi="Times New Roman" w:cs="Times New Roman"/>
          <w:sz w:val="22"/>
          <w:szCs w:val="22"/>
        </w:rPr>
      </w:pPr>
      <w:r w:rsidRPr="00F77540">
        <w:rPr>
          <w:rFonts w:ascii="Times New Roman" w:hAnsi="Times New Roman" w:cs="Times New Roman"/>
          <w:b/>
          <w:bCs/>
          <w:sz w:val="22"/>
          <w:szCs w:val="22"/>
        </w:rPr>
        <w:t xml:space="preserve">A été nommé secrétaire de séance : Mr </w:t>
      </w:r>
      <w:r w:rsidR="004D5DB8" w:rsidRPr="00F77540">
        <w:rPr>
          <w:rFonts w:ascii="Times New Roman" w:hAnsi="Times New Roman" w:cs="Times New Roman"/>
          <w:b/>
          <w:bCs/>
          <w:sz w:val="22"/>
          <w:szCs w:val="22"/>
        </w:rPr>
        <w:t>SIEGWALD Francis</w:t>
      </w:r>
      <w:r w:rsidRPr="00F77540">
        <w:rPr>
          <w:rFonts w:ascii="Times New Roman" w:hAnsi="Times New Roman" w:cs="Times New Roman"/>
          <w:b/>
          <w:bCs/>
          <w:sz w:val="22"/>
          <w:szCs w:val="22"/>
        </w:rPr>
        <w:t xml:space="preserve">. </w:t>
      </w:r>
    </w:p>
    <w:p w:rsidR="00FA644E" w:rsidRPr="00F77540" w:rsidRDefault="00FA644E" w:rsidP="0064145D">
      <w:pPr>
        <w:pStyle w:val="Default"/>
        <w:jc w:val="both"/>
        <w:rPr>
          <w:rFonts w:ascii="Times New Roman" w:hAnsi="Times New Roman" w:cs="Times New Roman"/>
          <w:sz w:val="22"/>
          <w:szCs w:val="22"/>
        </w:rPr>
      </w:pPr>
    </w:p>
    <w:p w:rsidR="00522A64" w:rsidRPr="00F77540" w:rsidRDefault="00522A64" w:rsidP="0064145D">
      <w:pPr>
        <w:pStyle w:val="Default"/>
        <w:jc w:val="both"/>
        <w:rPr>
          <w:rFonts w:ascii="Times New Roman" w:hAnsi="Times New Roman" w:cs="Times New Roman"/>
          <w:sz w:val="22"/>
          <w:szCs w:val="22"/>
        </w:rPr>
      </w:pPr>
      <w:r w:rsidRPr="00F77540">
        <w:rPr>
          <w:rFonts w:ascii="Times New Roman" w:hAnsi="Times New Roman" w:cs="Times New Roman"/>
          <w:sz w:val="22"/>
          <w:szCs w:val="22"/>
        </w:rPr>
        <w:t>Le</w:t>
      </w:r>
      <w:r w:rsidR="006603D2" w:rsidRPr="00F77540">
        <w:rPr>
          <w:rFonts w:ascii="Times New Roman" w:hAnsi="Times New Roman" w:cs="Times New Roman"/>
          <w:sz w:val="22"/>
          <w:szCs w:val="22"/>
        </w:rPr>
        <w:t xml:space="preserve"> </w:t>
      </w:r>
      <w:r w:rsidR="005D4B71" w:rsidRPr="00F77540">
        <w:rPr>
          <w:rFonts w:ascii="Times New Roman" w:hAnsi="Times New Roman" w:cs="Times New Roman"/>
          <w:sz w:val="22"/>
          <w:szCs w:val="22"/>
        </w:rPr>
        <w:t>procès-verbal de la séance du 13 mars 2017</w:t>
      </w:r>
      <w:r w:rsidRPr="00F77540">
        <w:rPr>
          <w:rFonts w:ascii="Times New Roman" w:hAnsi="Times New Roman" w:cs="Times New Roman"/>
          <w:sz w:val="22"/>
          <w:szCs w:val="22"/>
        </w:rPr>
        <w:t xml:space="preserve"> est approuvé et signé, on passe à l’ordre du jour. </w:t>
      </w:r>
    </w:p>
    <w:p w:rsidR="009C0B18" w:rsidRDefault="009C0B18" w:rsidP="0064145D">
      <w:pPr>
        <w:pStyle w:val="Default"/>
        <w:jc w:val="both"/>
      </w:pPr>
    </w:p>
    <w:p w:rsidR="008C1763" w:rsidRDefault="008C1763" w:rsidP="008C1763">
      <w:pPr>
        <w:pStyle w:val="Default"/>
        <w:jc w:val="both"/>
      </w:pPr>
      <w:r>
        <w:rPr>
          <w:b/>
          <w:u w:val="single"/>
        </w:rPr>
        <w:t>ENFANCE JEUNESSE / MPT</w:t>
      </w:r>
    </w:p>
    <w:p w:rsidR="008C1763" w:rsidRDefault="008C1763" w:rsidP="008C1763">
      <w:pPr>
        <w:pStyle w:val="Default"/>
        <w:jc w:val="both"/>
      </w:pPr>
    </w:p>
    <w:p w:rsidR="008C1763" w:rsidRPr="00B30F57" w:rsidRDefault="008C1763" w:rsidP="008C1763">
      <w:pPr>
        <w:pStyle w:val="Default"/>
        <w:numPr>
          <w:ilvl w:val="0"/>
          <w:numId w:val="28"/>
        </w:numPr>
        <w:jc w:val="both"/>
        <w:rPr>
          <w:rFonts w:ascii="Times New Roman" w:hAnsi="Times New Roman" w:cs="Times New Roman"/>
          <w:b/>
          <w:sz w:val="22"/>
          <w:szCs w:val="22"/>
        </w:rPr>
      </w:pPr>
      <w:r w:rsidRPr="00B30F57">
        <w:rPr>
          <w:rFonts w:ascii="Times New Roman" w:hAnsi="Times New Roman" w:cs="Times New Roman"/>
          <w:b/>
          <w:sz w:val="22"/>
          <w:szCs w:val="22"/>
        </w:rPr>
        <w:t>Proposition de Mme Hollande</w:t>
      </w:r>
    </w:p>
    <w:p w:rsidR="008C1763" w:rsidRPr="00B30F57" w:rsidRDefault="008C1763" w:rsidP="008C1763">
      <w:pPr>
        <w:pStyle w:val="Default"/>
        <w:jc w:val="both"/>
        <w:rPr>
          <w:rFonts w:ascii="Times New Roman" w:hAnsi="Times New Roman" w:cs="Times New Roman"/>
          <w:sz w:val="22"/>
          <w:szCs w:val="22"/>
        </w:rPr>
      </w:pP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xml:space="preserve">Suite aux interrogations soulevées lors du dernier conseil municipal concernant l’organisation de l’ALSH et des séjours de l’été 2017, Mme Marie-Christine </w:t>
      </w:r>
      <w:r w:rsidR="00DB411B">
        <w:rPr>
          <w:rFonts w:ascii="Times New Roman" w:hAnsi="Times New Roman" w:cs="Times New Roman"/>
          <w:sz w:val="22"/>
          <w:szCs w:val="22"/>
        </w:rPr>
        <w:t xml:space="preserve">Hollande, vice-présidente </w:t>
      </w:r>
      <w:r w:rsidRPr="00B30F57">
        <w:rPr>
          <w:rFonts w:ascii="Times New Roman" w:hAnsi="Times New Roman" w:cs="Times New Roman"/>
          <w:sz w:val="22"/>
          <w:szCs w:val="22"/>
        </w:rPr>
        <w:t xml:space="preserve">en charge de la compétence jeunesse </w:t>
      </w:r>
      <w:r w:rsidR="00DB411B">
        <w:rPr>
          <w:rFonts w:ascii="Times New Roman" w:hAnsi="Times New Roman" w:cs="Times New Roman"/>
          <w:sz w:val="22"/>
          <w:szCs w:val="22"/>
        </w:rPr>
        <w:t>et Mr Mickaël Denis</w:t>
      </w:r>
      <w:r w:rsidRPr="00B30F57">
        <w:rPr>
          <w:rFonts w:ascii="Times New Roman" w:hAnsi="Times New Roman" w:cs="Times New Roman"/>
          <w:sz w:val="22"/>
          <w:szCs w:val="22"/>
        </w:rPr>
        <w:t xml:space="preserve"> coordinateur du service jeunesse</w:t>
      </w:r>
      <w:r w:rsidR="00DB411B">
        <w:rPr>
          <w:rFonts w:ascii="Times New Roman" w:hAnsi="Times New Roman" w:cs="Times New Roman"/>
          <w:sz w:val="22"/>
          <w:szCs w:val="22"/>
        </w:rPr>
        <w:t>,</w:t>
      </w:r>
      <w:r w:rsidRPr="00B30F57">
        <w:rPr>
          <w:rFonts w:ascii="Times New Roman" w:hAnsi="Times New Roman" w:cs="Times New Roman"/>
          <w:sz w:val="22"/>
          <w:szCs w:val="22"/>
        </w:rPr>
        <w:t xml:space="preserve"> de la </w:t>
      </w:r>
      <w:r>
        <w:rPr>
          <w:rFonts w:ascii="Times New Roman" w:hAnsi="Times New Roman" w:cs="Times New Roman"/>
          <w:sz w:val="22"/>
          <w:szCs w:val="22"/>
        </w:rPr>
        <w:t>communauté de communes</w:t>
      </w:r>
      <w:r w:rsidRPr="00B30F57">
        <w:rPr>
          <w:rFonts w:ascii="Times New Roman" w:hAnsi="Times New Roman" w:cs="Times New Roman"/>
          <w:sz w:val="22"/>
          <w:szCs w:val="22"/>
        </w:rPr>
        <w:t xml:space="preserve"> du Gesnois Bilurien</w:t>
      </w:r>
      <w:r w:rsidR="00DB411B">
        <w:rPr>
          <w:rFonts w:ascii="Times New Roman" w:hAnsi="Times New Roman" w:cs="Times New Roman"/>
          <w:sz w:val="22"/>
          <w:szCs w:val="22"/>
        </w:rPr>
        <w:t>,</w:t>
      </w:r>
      <w:r w:rsidRPr="00B30F57">
        <w:rPr>
          <w:rFonts w:ascii="Times New Roman" w:hAnsi="Times New Roman" w:cs="Times New Roman"/>
          <w:sz w:val="22"/>
          <w:szCs w:val="22"/>
        </w:rPr>
        <w:t xml:space="preserve"> ont exposé devant les membres du conseil municipal les orientations générales et apporté les précisions quant à l’organisation des activités de cet été.</w:t>
      </w:r>
    </w:p>
    <w:p w:rsidR="008C1763" w:rsidRPr="00B30F57" w:rsidRDefault="008C1763" w:rsidP="008C1763">
      <w:pPr>
        <w:pStyle w:val="Default"/>
        <w:jc w:val="both"/>
        <w:rPr>
          <w:rFonts w:ascii="Times New Roman" w:hAnsi="Times New Roman" w:cs="Times New Roman"/>
          <w:sz w:val="22"/>
          <w:szCs w:val="22"/>
        </w:rPr>
      </w:pP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u w:val="single"/>
        </w:rPr>
        <w:t>Organisation des activités de l’été 2017 pour les communes d’Ardenay et du Breil</w:t>
      </w:r>
    </w:p>
    <w:p w:rsidR="008C1763" w:rsidRPr="00B30F57" w:rsidRDefault="008C1763" w:rsidP="008C1763">
      <w:pPr>
        <w:pStyle w:val="Default"/>
        <w:jc w:val="both"/>
        <w:rPr>
          <w:rFonts w:ascii="Times New Roman" w:hAnsi="Times New Roman" w:cs="Times New Roman"/>
          <w:sz w:val="22"/>
          <w:szCs w:val="22"/>
        </w:rPr>
      </w:pP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Rappel du contexte :</w:t>
      </w: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pour Ard</w:t>
      </w:r>
      <w:r>
        <w:rPr>
          <w:rFonts w:ascii="Times New Roman" w:hAnsi="Times New Roman" w:cs="Times New Roman"/>
          <w:sz w:val="22"/>
          <w:szCs w:val="22"/>
        </w:rPr>
        <w:t>enay : la MPT existe et la vie s</w:t>
      </w:r>
      <w:r w:rsidRPr="00B30F57">
        <w:rPr>
          <w:rFonts w:ascii="Times New Roman" w:hAnsi="Times New Roman" w:cs="Times New Roman"/>
          <w:sz w:val="22"/>
          <w:szCs w:val="22"/>
        </w:rPr>
        <w:t xml:space="preserve">’organise autour de la MPT, </w:t>
      </w: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xml:space="preserve">-  au niveau du Breil : les activités basculent de l’association existante vers la </w:t>
      </w:r>
      <w:r>
        <w:rPr>
          <w:rFonts w:ascii="Times New Roman" w:hAnsi="Times New Roman" w:cs="Times New Roman"/>
          <w:sz w:val="22"/>
          <w:szCs w:val="22"/>
        </w:rPr>
        <w:t>communauté de communes</w:t>
      </w:r>
      <w:r w:rsidRPr="00B30F57">
        <w:rPr>
          <w:rFonts w:ascii="Times New Roman" w:hAnsi="Times New Roman" w:cs="Times New Roman"/>
          <w:sz w:val="22"/>
          <w:szCs w:val="22"/>
        </w:rPr>
        <w:t xml:space="preserve"> avec intégration du personnel de l’association,</w:t>
      </w: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xml:space="preserve">-  la proportion importante de petits (3 à 6 ans) au Breil ne permet pas à la commune d’Ardenay d’accueillir l’ensemble des petits des deux communes au niveau de la MPT pour l’été 2017. </w:t>
      </w:r>
    </w:p>
    <w:p w:rsidR="008C1763" w:rsidRPr="00B30F57" w:rsidRDefault="008C1763" w:rsidP="008C1763">
      <w:pPr>
        <w:pStyle w:val="Default"/>
        <w:jc w:val="both"/>
        <w:rPr>
          <w:rFonts w:ascii="Times New Roman" w:hAnsi="Times New Roman" w:cs="Times New Roman"/>
          <w:sz w:val="22"/>
          <w:szCs w:val="22"/>
        </w:rPr>
      </w:pP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xml:space="preserve">Dans le souci de capitaliser sur l’existant d’Ardenay (structure, compétences), de mutualiser les moyens et d‘offrir une offre harmonisée aux familles, Mme Hollande propose aux deux communes d’Ardenay et du Breil de travailler de concert pour les activités de l’été dans le cadre d’un portage administratif par la </w:t>
      </w:r>
      <w:r>
        <w:rPr>
          <w:rFonts w:ascii="Times New Roman" w:hAnsi="Times New Roman" w:cs="Times New Roman"/>
          <w:sz w:val="22"/>
          <w:szCs w:val="22"/>
        </w:rPr>
        <w:t>communauté de communes</w:t>
      </w:r>
      <w:r w:rsidRPr="00B30F57">
        <w:rPr>
          <w:rFonts w:ascii="Times New Roman" w:hAnsi="Times New Roman" w:cs="Times New Roman"/>
          <w:sz w:val="22"/>
          <w:szCs w:val="22"/>
        </w:rPr>
        <w:t>, ce qui se traduit concrètement par :</w:t>
      </w: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la MPT</w:t>
      </w:r>
      <w:r>
        <w:rPr>
          <w:rFonts w:ascii="Times New Roman" w:hAnsi="Times New Roman" w:cs="Times New Roman"/>
          <w:sz w:val="22"/>
          <w:szCs w:val="22"/>
        </w:rPr>
        <w:t xml:space="preserve"> d’Ardenay accueille</w:t>
      </w:r>
      <w:r w:rsidRPr="00B30F57">
        <w:rPr>
          <w:rFonts w:ascii="Times New Roman" w:hAnsi="Times New Roman" w:cs="Times New Roman"/>
          <w:sz w:val="22"/>
          <w:szCs w:val="22"/>
        </w:rPr>
        <w:t xml:space="preserve"> les enfants de tous les âges comme les années précédentes,</w:t>
      </w: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xml:space="preserve">-   constitution d’une direction unique pour les deux communes (Ardenay et le Breil) confiée à </w:t>
      </w:r>
      <w:r>
        <w:rPr>
          <w:rFonts w:ascii="Times New Roman" w:hAnsi="Times New Roman" w:cs="Times New Roman"/>
          <w:sz w:val="22"/>
          <w:szCs w:val="22"/>
        </w:rPr>
        <w:t>la directrice de la MPT</w:t>
      </w:r>
      <w:r w:rsidRPr="00B30F57">
        <w:rPr>
          <w:rFonts w:ascii="Times New Roman" w:hAnsi="Times New Roman" w:cs="Times New Roman"/>
          <w:sz w:val="22"/>
          <w:szCs w:val="22"/>
        </w:rPr>
        <w:t xml:space="preserve"> qui serait pour la période d’été mise à disposition à la </w:t>
      </w:r>
      <w:r>
        <w:rPr>
          <w:rFonts w:ascii="Times New Roman" w:hAnsi="Times New Roman" w:cs="Times New Roman"/>
          <w:sz w:val="22"/>
          <w:szCs w:val="22"/>
        </w:rPr>
        <w:t>communauté de communes</w:t>
      </w:r>
      <w:r w:rsidRPr="00B30F57">
        <w:rPr>
          <w:rFonts w:ascii="Times New Roman" w:hAnsi="Times New Roman" w:cs="Times New Roman"/>
          <w:sz w:val="22"/>
          <w:szCs w:val="22"/>
        </w:rPr>
        <w:t>,</w:t>
      </w: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xml:space="preserve">-   la </w:t>
      </w:r>
      <w:r>
        <w:rPr>
          <w:rFonts w:ascii="Times New Roman" w:hAnsi="Times New Roman" w:cs="Times New Roman"/>
          <w:sz w:val="22"/>
          <w:szCs w:val="22"/>
        </w:rPr>
        <w:t>communauté de communes</w:t>
      </w:r>
      <w:r w:rsidRPr="00B30F57">
        <w:rPr>
          <w:rFonts w:ascii="Times New Roman" w:hAnsi="Times New Roman" w:cs="Times New Roman"/>
          <w:sz w:val="22"/>
          <w:szCs w:val="22"/>
        </w:rPr>
        <w:t xml:space="preserve"> prend en charge toutes les dépenses, procède à la facturation, le paiement des familles se fait directement au trésor, la </w:t>
      </w:r>
      <w:r>
        <w:rPr>
          <w:rFonts w:ascii="Times New Roman" w:hAnsi="Times New Roman" w:cs="Times New Roman"/>
          <w:sz w:val="22"/>
          <w:szCs w:val="22"/>
        </w:rPr>
        <w:t>communauté de communes</w:t>
      </w:r>
      <w:r w:rsidRPr="00B30F57">
        <w:rPr>
          <w:rFonts w:ascii="Times New Roman" w:hAnsi="Times New Roman" w:cs="Times New Roman"/>
          <w:sz w:val="22"/>
          <w:szCs w:val="22"/>
        </w:rPr>
        <w:t xml:space="preserve"> ne disposant pas de régie de recettes,</w:t>
      </w: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les inscriptions se font localement (au Breil et à Ardenay),</w:t>
      </w: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xml:space="preserve">-  le recrutement des stagiaires reste local, mais la convention de stage est établie par la </w:t>
      </w:r>
      <w:r>
        <w:rPr>
          <w:rFonts w:ascii="Times New Roman" w:hAnsi="Times New Roman" w:cs="Times New Roman"/>
          <w:sz w:val="22"/>
          <w:szCs w:val="22"/>
        </w:rPr>
        <w:t>communauté de communes</w:t>
      </w:r>
      <w:r w:rsidRPr="00B30F57">
        <w:rPr>
          <w:rFonts w:ascii="Times New Roman" w:hAnsi="Times New Roman" w:cs="Times New Roman"/>
          <w:sz w:val="22"/>
          <w:szCs w:val="22"/>
        </w:rPr>
        <w:t>,</w:t>
      </w: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xml:space="preserve">-  les modalités d’utilisation du minibus de la commune et du paiement /remboursement des frais afférents sont à affiner (convention d’utilisation, prise en charge des coûts de </w:t>
      </w:r>
      <w:r>
        <w:rPr>
          <w:rFonts w:ascii="Times New Roman" w:hAnsi="Times New Roman" w:cs="Times New Roman"/>
          <w:sz w:val="22"/>
          <w:szCs w:val="22"/>
        </w:rPr>
        <w:t>carburant</w:t>
      </w:r>
      <w:r w:rsidRPr="00B30F57">
        <w:rPr>
          <w:rFonts w:ascii="Times New Roman" w:hAnsi="Times New Roman" w:cs="Times New Roman"/>
          <w:sz w:val="22"/>
          <w:szCs w:val="22"/>
        </w:rPr>
        <w:t>).</w:t>
      </w:r>
    </w:p>
    <w:p w:rsidR="008C1763" w:rsidRPr="00B30F57" w:rsidRDefault="008C1763" w:rsidP="008C1763">
      <w:pPr>
        <w:pStyle w:val="Default"/>
        <w:jc w:val="both"/>
        <w:rPr>
          <w:rFonts w:ascii="Times New Roman" w:hAnsi="Times New Roman" w:cs="Times New Roman"/>
          <w:sz w:val="22"/>
          <w:szCs w:val="22"/>
        </w:rPr>
      </w:pPr>
    </w:p>
    <w:p w:rsidR="008C1763" w:rsidRPr="00B30F57" w:rsidRDefault="008C1763" w:rsidP="008C1763">
      <w:pPr>
        <w:pStyle w:val="Default"/>
        <w:jc w:val="both"/>
        <w:rPr>
          <w:rFonts w:ascii="Times New Roman" w:hAnsi="Times New Roman" w:cs="Times New Roman"/>
          <w:sz w:val="22"/>
          <w:szCs w:val="22"/>
          <w:u w:val="single"/>
        </w:rPr>
      </w:pPr>
      <w:r w:rsidRPr="00B30F57">
        <w:rPr>
          <w:rFonts w:ascii="Times New Roman" w:hAnsi="Times New Roman" w:cs="Times New Roman"/>
          <w:sz w:val="22"/>
          <w:szCs w:val="22"/>
          <w:u w:val="single"/>
        </w:rPr>
        <w:t>Les investissements et la prise en charge des coûts</w:t>
      </w:r>
    </w:p>
    <w:p w:rsidR="008C1763" w:rsidRPr="00B30F57" w:rsidRDefault="008C1763" w:rsidP="008C1763">
      <w:pPr>
        <w:pStyle w:val="Default"/>
        <w:jc w:val="both"/>
        <w:rPr>
          <w:rFonts w:ascii="Times New Roman" w:hAnsi="Times New Roman" w:cs="Times New Roman"/>
          <w:sz w:val="22"/>
          <w:szCs w:val="22"/>
        </w:rPr>
      </w:pP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lastRenderedPageBreak/>
        <w:t xml:space="preserve">Mr le Maire confirme conformément aux délibérations du conseil municipal, que la commune continuera à prendre en charge pour 2017 les investissements. </w:t>
      </w:r>
    </w:p>
    <w:p w:rsidR="008C1763" w:rsidRPr="00B30F57" w:rsidRDefault="008C1763" w:rsidP="008C1763">
      <w:pPr>
        <w:pStyle w:val="Default"/>
        <w:jc w:val="both"/>
        <w:rPr>
          <w:rFonts w:ascii="Times New Roman" w:hAnsi="Times New Roman" w:cs="Times New Roman"/>
          <w:sz w:val="22"/>
          <w:szCs w:val="22"/>
        </w:rPr>
      </w:pP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xml:space="preserve">Mme Hollande précise que dès lors que la </w:t>
      </w:r>
      <w:r>
        <w:rPr>
          <w:rFonts w:ascii="Times New Roman" w:hAnsi="Times New Roman" w:cs="Times New Roman"/>
          <w:sz w:val="22"/>
          <w:szCs w:val="22"/>
        </w:rPr>
        <w:t>communauté de communes</w:t>
      </w:r>
      <w:r w:rsidRPr="00B30F57">
        <w:rPr>
          <w:rFonts w:ascii="Times New Roman" w:hAnsi="Times New Roman" w:cs="Times New Roman"/>
          <w:sz w:val="22"/>
          <w:szCs w:val="22"/>
        </w:rPr>
        <w:t xml:space="preserve"> utilise les locaux d’une com</w:t>
      </w:r>
      <w:r>
        <w:rPr>
          <w:rFonts w:ascii="Times New Roman" w:hAnsi="Times New Roman" w:cs="Times New Roman"/>
          <w:sz w:val="22"/>
          <w:szCs w:val="22"/>
        </w:rPr>
        <w:t>mune qui n’a plus la compétence</w:t>
      </w:r>
      <w:r w:rsidRPr="00B30F57">
        <w:rPr>
          <w:rFonts w:ascii="Times New Roman" w:hAnsi="Times New Roman" w:cs="Times New Roman"/>
          <w:sz w:val="22"/>
          <w:szCs w:val="22"/>
        </w:rPr>
        <w:t xml:space="preserve"> enfance / jeunesse, elle </w:t>
      </w:r>
      <w:r>
        <w:rPr>
          <w:rFonts w:ascii="Times New Roman" w:hAnsi="Times New Roman" w:cs="Times New Roman"/>
          <w:sz w:val="22"/>
          <w:szCs w:val="22"/>
        </w:rPr>
        <w:t>pourrait prendre</w:t>
      </w:r>
      <w:r w:rsidRPr="00B30F57">
        <w:rPr>
          <w:rFonts w:ascii="Times New Roman" w:hAnsi="Times New Roman" w:cs="Times New Roman"/>
          <w:sz w:val="22"/>
          <w:szCs w:val="22"/>
        </w:rPr>
        <w:t xml:space="preserve"> à sa charge le remboursement des fl</w:t>
      </w:r>
      <w:r>
        <w:rPr>
          <w:rFonts w:ascii="Times New Roman" w:hAnsi="Times New Roman" w:cs="Times New Roman"/>
          <w:sz w:val="22"/>
          <w:szCs w:val="22"/>
        </w:rPr>
        <w:t>uides (électricité, eau) selon d</w:t>
      </w:r>
      <w:r w:rsidRPr="00B30F57">
        <w:rPr>
          <w:rFonts w:ascii="Times New Roman" w:hAnsi="Times New Roman" w:cs="Times New Roman"/>
          <w:sz w:val="22"/>
          <w:szCs w:val="22"/>
        </w:rPr>
        <w:t xml:space="preserve">es modalités restant à définir (paiement des factures, clé de répartition.).  Concernant les investissements, si liés à la compétence enfance jeunesse, ils seront pris par la </w:t>
      </w:r>
      <w:r>
        <w:rPr>
          <w:rFonts w:ascii="Times New Roman" w:hAnsi="Times New Roman" w:cs="Times New Roman"/>
          <w:sz w:val="22"/>
          <w:szCs w:val="22"/>
        </w:rPr>
        <w:t>communauté de communes</w:t>
      </w:r>
      <w:r w:rsidRPr="00B30F57">
        <w:rPr>
          <w:rFonts w:ascii="Times New Roman" w:hAnsi="Times New Roman" w:cs="Times New Roman"/>
          <w:sz w:val="22"/>
          <w:szCs w:val="22"/>
        </w:rPr>
        <w:t xml:space="preserve"> à partir de 2018. Au niveau des locaux partagés (ex</w:t>
      </w:r>
      <w:r>
        <w:rPr>
          <w:rFonts w:ascii="Times New Roman" w:hAnsi="Times New Roman" w:cs="Times New Roman"/>
          <w:sz w:val="22"/>
          <w:szCs w:val="22"/>
        </w:rPr>
        <w:t> :</w:t>
      </w:r>
      <w:r w:rsidRPr="00B30F57">
        <w:rPr>
          <w:rFonts w:ascii="Times New Roman" w:hAnsi="Times New Roman" w:cs="Times New Roman"/>
          <w:sz w:val="22"/>
          <w:szCs w:val="22"/>
        </w:rPr>
        <w:t xml:space="preserve"> bibliothèque) une mise à disposition par la commune avec en contrepartie le paiement d’un loyer (même symbolique) est envisagé.</w:t>
      </w:r>
    </w:p>
    <w:p w:rsidR="008C1763" w:rsidRPr="00B30F57" w:rsidRDefault="008C1763" w:rsidP="008C1763">
      <w:pPr>
        <w:pStyle w:val="Default"/>
        <w:jc w:val="both"/>
        <w:rPr>
          <w:rFonts w:ascii="Times New Roman" w:hAnsi="Times New Roman" w:cs="Times New Roman"/>
          <w:sz w:val="22"/>
          <w:szCs w:val="22"/>
        </w:rPr>
      </w:pP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u w:val="single"/>
        </w:rPr>
        <w:t>L’avenir de la MPT et du personnel</w:t>
      </w:r>
    </w:p>
    <w:p w:rsidR="008C1763" w:rsidRPr="00B30F57" w:rsidRDefault="008C1763" w:rsidP="008C1763">
      <w:pPr>
        <w:pStyle w:val="Default"/>
        <w:jc w:val="both"/>
        <w:rPr>
          <w:rFonts w:ascii="Times New Roman" w:hAnsi="Times New Roman" w:cs="Times New Roman"/>
          <w:sz w:val="22"/>
          <w:szCs w:val="22"/>
        </w:rPr>
      </w:pP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Le transfert de patrimoine n’est pas à l’ordre du jour : la MPT reste la propriété de la commune.</w:t>
      </w: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Concernant le personnel : dès lors que le transfert de compétence est effectif, il n’y aura plus de délégation de personnel (situation transitoire), mais un transfert du personnel ce qui permet de constituer des postes à temps plein tout en maintenant l’affectation de chaque agent sur un site.</w:t>
      </w:r>
    </w:p>
    <w:p w:rsidR="008C1763" w:rsidRPr="00B30F57" w:rsidRDefault="008C1763" w:rsidP="008C1763">
      <w:pPr>
        <w:pStyle w:val="Default"/>
        <w:jc w:val="both"/>
        <w:rPr>
          <w:rFonts w:ascii="Times New Roman" w:hAnsi="Times New Roman" w:cs="Times New Roman"/>
          <w:sz w:val="22"/>
          <w:szCs w:val="22"/>
        </w:rPr>
      </w:pPr>
    </w:p>
    <w:p w:rsidR="008C1763" w:rsidRPr="00B30F57" w:rsidRDefault="008C1763" w:rsidP="008C1763">
      <w:pPr>
        <w:pStyle w:val="Default"/>
        <w:jc w:val="both"/>
        <w:rPr>
          <w:rFonts w:ascii="Times New Roman" w:hAnsi="Times New Roman" w:cs="Times New Roman"/>
          <w:sz w:val="22"/>
          <w:szCs w:val="22"/>
          <w:u w:val="single"/>
        </w:rPr>
      </w:pPr>
      <w:r w:rsidRPr="00B30F57">
        <w:rPr>
          <w:rFonts w:ascii="Times New Roman" w:hAnsi="Times New Roman" w:cs="Times New Roman"/>
          <w:sz w:val="22"/>
          <w:szCs w:val="22"/>
          <w:u w:val="single"/>
        </w:rPr>
        <w:t>La gestion financière pour 2017</w:t>
      </w:r>
    </w:p>
    <w:p w:rsidR="008C1763" w:rsidRPr="00B30F57" w:rsidRDefault="008C1763" w:rsidP="008C1763">
      <w:pPr>
        <w:pStyle w:val="Default"/>
        <w:jc w:val="both"/>
        <w:rPr>
          <w:rFonts w:ascii="Times New Roman" w:hAnsi="Times New Roman" w:cs="Times New Roman"/>
          <w:sz w:val="22"/>
          <w:szCs w:val="22"/>
        </w:rPr>
      </w:pP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la PSO de la CAF (prestation de service ordinaire) est versée à la commune,</w:t>
      </w:r>
    </w:p>
    <w:p w:rsidR="008C1763" w:rsidRPr="00B30F57" w:rsidRDefault="008C1763" w:rsidP="008C1763">
      <w:pPr>
        <w:pStyle w:val="Default"/>
        <w:jc w:val="both"/>
        <w:rPr>
          <w:rFonts w:ascii="Times New Roman" w:hAnsi="Times New Roman" w:cs="Times New Roman"/>
          <w:sz w:val="22"/>
          <w:szCs w:val="22"/>
        </w:rPr>
      </w:pPr>
      <w:r w:rsidRPr="00B30F57">
        <w:rPr>
          <w:rFonts w:ascii="Times New Roman" w:hAnsi="Times New Roman" w:cs="Times New Roman"/>
          <w:sz w:val="22"/>
          <w:szCs w:val="22"/>
        </w:rPr>
        <w:t xml:space="preserve">- le versement de la CAF au titre de la CEJ est fait à la </w:t>
      </w:r>
      <w:r>
        <w:rPr>
          <w:rFonts w:ascii="Times New Roman" w:hAnsi="Times New Roman" w:cs="Times New Roman"/>
          <w:sz w:val="22"/>
          <w:szCs w:val="22"/>
        </w:rPr>
        <w:t>communauté de communes</w:t>
      </w:r>
      <w:r w:rsidRPr="00B30F57">
        <w:rPr>
          <w:rFonts w:ascii="Times New Roman" w:hAnsi="Times New Roman" w:cs="Times New Roman"/>
          <w:sz w:val="22"/>
          <w:szCs w:val="22"/>
        </w:rPr>
        <w:t xml:space="preserve"> qui reversera les sommes correspondan</w:t>
      </w:r>
      <w:r w:rsidR="00DB411B">
        <w:rPr>
          <w:rFonts w:ascii="Times New Roman" w:hAnsi="Times New Roman" w:cs="Times New Roman"/>
          <w:sz w:val="22"/>
          <w:szCs w:val="22"/>
        </w:rPr>
        <w:t>tes à la commune.</w:t>
      </w:r>
    </w:p>
    <w:p w:rsidR="00CC0BB6" w:rsidRPr="00B30F57" w:rsidRDefault="00CC0BB6" w:rsidP="00A22692">
      <w:pPr>
        <w:pStyle w:val="Default"/>
        <w:jc w:val="both"/>
        <w:rPr>
          <w:rFonts w:ascii="Times New Roman" w:hAnsi="Times New Roman" w:cs="Times New Roman"/>
          <w:sz w:val="22"/>
          <w:szCs w:val="22"/>
        </w:rPr>
      </w:pPr>
      <w:r w:rsidRPr="00B30F57">
        <w:rPr>
          <w:rFonts w:ascii="Times New Roman" w:hAnsi="Times New Roman" w:cs="Times New Roman"/>
          <w:sz w:val="22"/>
          <w:szCs w:val="22"/>
        </w:rPr>
        <w:t xml:space="preserve">. </w:t>
      </w:r>
    </w:p>
    <w:p w:rsidR="0057310D" w:rsidRPr="00B30F57" w:rsidRDefault="0057310D" w:rsidP="00A22692">
      <w:pPr>
        <w:pStyle w:val="Default"/>
        <w:jc w:val="both"/>
        <w:rPr>
          <w:rFonts w:ascii="Times New Roman" w:hAnsi="Times New Roman" w:cs="Times New Roman"/>
          <w:sz w:val="22"/>
          <w:szCs w:val="22"/>
        </w:rPr>
      </w:pPr>
    </w:p>
    <w:p w:rsidR="000F3AAA" w:rsidRPr="000F3AAA" w:rsidRDefault="000F3AAA" w:rsidP="00A22692">
      <w:pPr>
        <w:pStyle w:val="Default"/>
        <w:jc w:val="both"/>
      </w:pPr>
    </w:p>
    <w:p w:rsidR="00A22692" w:rsidRDefault="00A22692" w:rsidP="00A22692">
      <w:pPr>
        <w:pStyle w:val="Default"/>
        <w:jc w:val="both"/>
        <w:rPr>
          <w:b/>
          <w:u w:val="single"/>
        </w:rPr>
      </w:pPr>
      <w:r>
        <w:rPr>
          <w:b/>
          <w:u w:val="single"/>
        </w:rPr>
        <w:t>FINANCES</w:t>
      </w:r>
    </w:p>
    <w:p w:rsidR="00A22692" w:rsidRPr="00A22692" w:rsidRDefault="00A22692" w:rsidP="00A22692">
      <w:pPr>
        <w:pStyle w:val="Default"/>
        <w:jc w:val="both"/>
      </w:pPr>
    </w:p>
    <w:p w:rsidR="00AF3254" w:rsidRPr="00BD1B58" w:rsidRDefault="00AF3254" w:rsidP="00AF3254">
      <w:pPr>
        <w:autoSpaceDE w:val="0"/>
        <w:autoSpaceDN w:val="0"/>
        <w:adjustRightInd w:val="0"/>
        <w:spacing w:after="0"/>
        <w:jc w:val="both"/>
        <w:rPr>
          <w:rFonts w:ascii="Times New Roman" w:hAnsi="Times New Roman" w:cs="Times New Roman"/>
        </w:rPr>
      </w:pPr>
      <w:r w:rsidRPr="00BD1B58">
        <w:rPr>
          <w:rFonts w:ascii="Times New Roman" w:hAnsi="Times New Roman" w:cs="Times New Roman"/>
        </w:rPr>
        <w:t>Monsieur le Maire précise que ce Conseil a pour ordre du</w:t>
      </w:r>
      <w:r w:rsidR="00284EB5" w:rsidRPr="00BD1B58">
        <w:rPr>
          <w:rFonts w:ascii="Times New Roman" w:hAnsi="Times New Roman" w:cs="Times New Roman"/>
        </w:rPr>
        <w:t xml:space="preserve"> </w:t>
      </w:r>
      <w:r w:rsidR="008C1763" w:rsidRPr="00BD1B58">
        <w:rPr>
          <w:rFonts w:ascii="Times New Roman" w:hAnsi="Times New Roman" w:cs="Times New Roman"/>
        </w:rPr>
        <w:t>jour le</w:t>
      </w:r>
      <w:r w:rsidR="00284EB5" w:rsidRPr="00BD1B58">
        <w:rPr>
          <w:rFonts w:ascii="Times New Roman" w:hAnsi="Times New Roman" w:cs="Times New Roman"/>
        </w:rPr>
        <w:t xml:space="preserve"> vote du Compte Administratif de l’exercice 2016 du budget principal ainsi que </w:t>
      </w:r>
      <w:r w:rsidRPr="00BD1B58">
        <w:rPr>
          <w:rFonts w:ascii="Times New Roman" w:hAnsi="Times New Roman" w:cs="Times New Roman"/>
        </w:rPr>
        <w:t xml:space="preserve">le vote </w:t>
      </w:r>
      <w:r w:rsidR="00284EB5" w:rsidRPr="00BD1B58">
        <w:rPr>
          <w:rFonts w:ascii="Times New Roman" w:hAnsi="Times New Roman" w:cs="Times New Roman"/>
        </w:rPr>
        <w:t>du Budget Primitif 2017</w:t>
      </w:r>
      <w:r w:rsidR="005D4B71" w:rsidRPr="00BD1B58">
        <w:rPr>
          <w:rFonts w:ascii="Times New Roman" w:hAnsi="Times New Roman" w:cs="Times New Roman"/>
        </w:rPr>
        <w:t xml:space="preserve"> sachant que</w:t>
      </w:r>
      <w:r w:rsidR="00284EB5" w:rsidRPr="00BD1B58">
        <w:rPr>
          <w:rFonts w:ascii="Times New Roman" w:hAnsi="Times New Roman" w:cs="Times New Roman"/>
        </w:rPr>
        <w:t xml:space="preserve"> </w:t>
      </w:r>
      <w:r w:rsidR="008C1763" w:rsidRPr="00BD1B58">
        <w:rPr>
          <w:rFonts w:ascii="Times New Roman" w:hAnsi="Times New Roman" w:cs="Times New Roman"/>
        </w:rPr>
        <w:t>les comptes</w:t>
      </w:r>
      <w:r w:rsidR="00284EB5" w:rsidRPr="00BD1B58">
        <w:rPr>
          <w:rFonts w:ascii="Times New Roman" w:hAnsi="Times New Roman" w:cs="Times New Roman"/>
        </w:rPr>
        <w:t xml:space="preserve"> administratifs 2016 et budgets 2017 des </w:t>
      </w:r>
      <w:r w:rsidRPr="00BD1B58">
        <w:rPr>
          <w:rFonts w:ascii="Times New Roman" w:hAnsi="Times New Roman" w:cs="Times New Roman"/>
        </w:rPr>
        <w:t>bu</w:t>
      </w:r>
      <w:r w:rsidR="005D4B71" w:rsidRPr="00BD1B58">
        <w:rPr>
          <w:rFonts w:ascii="Times New Roman" w:hAnsi="Times New Roman" w:cs="Times New Roman"/>
        </w:rPr>
        <w:t xml:space="preserve">dgets annexes : Assainissement et </w:t>
      </w:r>
      <w:r w:rsidR="005C4D02" w:rsidRPr="00BD1B58">
        <w:rPr>
          <w:rFonts w:ascii="Times New Roman" w:hAnsi="Times New Roman" w:cs="Times New Roman"/>
        </w:rPr>
        <w:t>M</w:t>
      </w:r>
      <w:r w:rsidRPr="00BD1B58">
        <w:rPr>
          <w:rFonts w:ascii="Times New Roman" w:hAnsi="Times New Roman" w:cs="Times New Roman"/>
        </w:rPr>
        <w:t>aison pour Tous</w:t>
      </w:r>
      <w:r w:rsidR="005D4B71" w:rsidRPr="00BD1B58">
        <w:rPr>
          <w:rFonts w:ascii="Times New Roman" w:hAnsi="Times New Roman" w:cs="Times New Roman"/>
        </w:rPr>
        <w:t xml:space="preserve"> ont fait l’objet d’un vote lors de la séance du conseil municipal du 13 mars.</w:t>
      </w:r>
    </w:p>
    <w:p w:rsidR="00AF3254" w:rsidRPr="00BD1B58" w:rsidRDefault="00AF3254" w:rsidP="00AF3254">
      <w:pPr>
        <w:autoSpaceDE w:val="0"/>
        <w:autoSpaceDN w:val="0"/>
        <w:adjustRightInd w:val="0"/>
        <w:spacing w:after="0"/>
        <w:jc w:val="both"/>
        <w:rPr>
          <w:rFonts w:ascii="Times New Roman" w:hAnsi="Times New Roman" w:cs="Times New Roman"/>
        </w:rPr>
      </w:pPr>
    </w:p>
    <w:p w:rsidR="00AF3254" w:rsidRPr="00BD1B58" w:rsidRDefault="00AF3254" w:rsidP="00AF3254">
      <w:pPr>
        <w:autoSpaceDE w:val="0"/>
        <w:autoSpaceDN w:val="0"/>
        <w:adjustRightInd w:val="0"/>
        <w:spacing w:after="0"/>
        <w:jc w:val="both"/>
        <w:rPr>
          <w:rFonts w:ascii="Times New Roman" w:hAnsi="Times New Roman" w:cs="Times New Roman"/>
        </w:rPr>
      </w:pPr>
      <w:r w:rsidRPr="00BD1B58">
        <w:rPr>
          <w:rFonts w:ascii="Times New Roman" w:hAnsi="Times New Roman" w:cs="Times New Roman"/>
        </w:rPr>
        <w:t>Il s’agit aussi d’approuver les</w:t>
      </w:r>
      <w:r w:rsidR="003A088C" w:rsidRPr="00BD1B58">
        <w:rPr>
          <w:rFonts w:ascii="Times New Roman" w:hAnsi="Times New Roman" w:cs="Times New Roman"/>
        </w:rPr>
        <w:t xml:space="preserve"> Comptes de Gestion</w:t>
      </w:r>
      <w:r w:rsidR="00B24478" w:rsidRPr="00BD1B58">
        <w:rPr>
          <w:rFonts w:ascii="Times New Roman" w:hAnsi="Times New Roman" w:cs="Times New Roman"/>
        </w:rPr>
        <w:t xml:space="preserve"> du </w:t>
      </w:r>
      <w:r w:rsidR="00367947" w:rsidRPr="00BD1B58">
        <w:rPr>
          <w:rFonts w:ascii="Times New Roman" w:hAnsi="Times New Roman" w:cs="Times New Roman"/>
        </w:rPr>
        <w:t>trésorier communal</w:t>
      </w:r>
      <w:r w:rsidR="003A26F3" w:rsidRPr="00BD1B58">
        <w:rPr>
          <w:rFonts w:ascii="Times New Roman" w:hAnsi="Times New Roman" w:cs="Times New Roman"/>
        </w:rPr>
        <w:t> </w:t>
      </w:r>
      <w:r w:rsidR="00A172E3" w:rsidRPr="00BD1B58">
        <w:rPr>
          <w:rFonts w:ascii="Times New Roman" w:hAnsi="Times New Roman" w:cs="Times New Roman"/>
        </w:rPr>
        <w:t>Monsieur Bruno</w:t>
      </w:r>
      <w:r w:rsidR="005C4D02" w:rsidRPr="00BD1B58">
        <w:rPr>
          <w:rFonts w:ascii="Times New Roman" w:hAnsi="Times New Roman" w:cs="Times New Roman"/>
        </w:rPr>
        <w:t xml:space="preserve"> BUCHET</w:t>
      </w:r>
      <w:r w:rsidR="009E7ECF" w:rsidRPr="00BD1B58">
        <w:rPr>
          <w:rFonts w:ascii="Times New Roman" w:hAnsi="Times New Roman" w:cs="Times New Roman"/>
        </w:rPr>
        <w:t xml:space="preserve"> </w:t>
      </w:r>
      <w:r w:rsidRPr="00BD1B58">
        <w:rPr>
          <w:rFonts w:ascii="Times New Roman" w:hAnsi="Times New Roman" w:cs="Times New Roman"/>
        </w:rPr>
        <w:t xml:space="preserve">et de </w:t>
      </w:r>
      <w:r w:rsidR="005C4D02" w:rsidRPr="00BD1B58">
        <w:rPr>
          <w:rFonts w:ascii="Times New Roman" w:hAnsi="Times New Roman" w:cs="Times New Roman"/>
        </w:rPr>
        <w:t>voter les taux d’imposition</w:t>
      </w:r>
      <w:r w:rsidR="005D4B71" w:rsidRPr="00BD1B58">
        <w:rPr>
          <w:rFonts w:ascii="Times New Roman" w:hAnsi="Times New Roman" w:cs="Times New Roman"/>
        </w:rPr>
        <w:t xml:space="preserve"> 2017</w:t>
      </w:r>
      <w:r w:rsidR="00BE2EF4" w:rsidRPr="00BD1B58">
        <w:rPr>
          <w:rFonts w:ascii="Times New Roman" w:hAnsi="Times New Roman" w:cs="Times New Roman"/>
        </w:rPr>
        <w:t>.</w:t>
      </w:r>
    </w:p>
    <w:p w:rsidR="00AF3254" w:rsidRPr="00BD1B58" w:rsidRDefault="00AF3254" w:rsidP="00AF3254">
      <w:pPr>
        <w:autoSpaceDE w:val="0"/>
        <w:autoSpaceDN w:val="0"/>
        <w:adjustRightInd w:val="0"/>
        <w:spacing w:after="0"/>
        <w:jc w:val="both"/>
        <w:rPr>
          <w:rFonts w:ascii="Times New Roman" w:hAnsi="Times New Roman" w:cs="Times New Roman"/>
        </w:rPr>
      </w:pPr>
    </w:p>
    <w:p w:rsidR="00773654" w:rsidRPr="00BD1B58" w:rsidRDefault="00AF3254" w:rsidP="00265F40">
      <w:pPr>
        <w:autoSpaceDE w:val="0"/>
        <w:autoSpaceDN w:val="0"/>
        <w:adjustRightInd w:val="0"/>
        <w:spacing w:after="0"/>
        <w:jc w:val="both"/>
        <w:rPr>
          <w:rFonts w:ascii="Times New Roman" w:hAnsi="Times New Roman" w:cs="Times New Roman"/>
        </w:rPr>
      </w:pPr>
      <w:r w:rsidRPr="00BD1B58">
        <w:rPr>
          <w:rFonts w:ascii="Times New Roman" w:hAnsi="Times New Roman" w:cs="Times New Roman"/>
        </w:rPr>
        <w:t xml:space="preserve">Avant de donner lecture des </w:t>
      </w:r>
      <w:r w:rsidR="00FD4096" w:rsidRPr="00BD1B58">
        <w:rPr>
          <w:rFonts w:ascii="Times New Roman" w:hAnsi="Times New Roman" w:cs="Times New Roman"/>
        </w:rPr>
        <w:t xml:space="preserve">Comptes et </w:t>
      </w:r>
      <w:r w:rsidRPr="00BD1B58">
        <w:rPr>
          <w:rFonts w:ascii="Times New Roman" w:hAnsi="Times New Roman" w:cs="Times New Roman"/>
        </w:rPr>
        <w:t xml:space="preserve">Budgets, </w:t>
      </w:r>
      <w:r w:rsidR="008C1763" w:rsidRPr="00BD1B58">
        <w:rPr>
          <w:rFonts w:ascii="Times New Roman" w:hAnsi="Times New Roman" w:cs="Times New Roman"/>
        </w:rPr>
        <w:t>Monsieur le</w:t>
      </w:r>
      <w:r w:rsidRPr="00BD1B58">
        <w:rPr>
          <w:rFonts w:ascii="Times New Roman" w:hAnsi="Times New Roman" w:cs="Times New Roman"/>
        </w:rPr>
        <w:t xml:space="preserve"> Maire </w:t>
      </w:r>
      <w:r w:rsidR="009E7ECF" w:rsidRPr="00BD1B58">
        <w:rPr>
          <w:rFonts w:ascii="Times New Roman" w:hAnsi="Times New Roman" w:cs="Times New Roman"/>
        </w:rPr>
        <w:t>a rappelé que le débat d’orientation budg</w:t>
      </w:r>
      <w:r w:rsidR="005C4D02" w:rsidRPr="00BD1B58">
        <w:rPr>
          <w:rFonts w:ascii="Times New Roman" w:hAnsi="Times New Roman" w:cs="Times New Roman"/>
        </w:rPr>
        <w:t>ét</w:t>
      </w:r>
      <w:r w:rsidR="005D4B71" w:rsidRPr="00BD1B58">
        <w:rPr>
          <w:rFonts w:ascii="Times New Roman" w:hAnsi="Times New Roman" w:cs="Times New Roman"/>
        </w:rPr>
        <w:t>aire qui avait eu lieu lors du</w:t>
      </w:r>
      <w:r w:rsidR="009E7ECF" w:rsidRPr="00BD1B58">
        <w:rPr>
          <w:rFonts w:ascii="Times New Roman" w:hAnsi="Times New Roman" w:cs="Times New Roman"/>
        </w:rPr>
        <w:t xml:space="preserve"> Conseil Municipal </w:t>
      </w:r>
      <w:r w:rsidR="005D4B71" w:rsidRPr="00BD1B58">
        <w:rPr>
          <w:rFonts w:ascii="Times New Roman" w:hAnsi="Times New Roman" w:cs="Times New Roman"/>
        </w:rPr>
        <w:t>du mois de février</w:t>
      </w:r>
      <w:r w:rsidR="009E7ECF" w:rsidRPr="00BD1B58">
        <w:rPr>
          <w:rFonts w:ascii="Times New Roman" w:hAnsi="Times New Roman" w:cs="Times New Roman"/>
        </w:rPr>
        <w:t xml:space="preserve"> avait déjà </w:t>
      </w:r>
      <w:r w:rsidR="00373B34" w:rsidRPr="00BD1B58">
        <w:rPr>
          <w:rFonts w:ascii="Times New Roman" w:hAnsi="Times New Roman" w:cs="Times New Roman"/>
        </w:rPr>
        <w:t>fait l’obje</w:t>
      </w:r>
      <w:r w:rsidR="00B24478" w:rsidRPr="00BD1B58">
        <w:rPr>
          <w:rFonts w:ascii="Times New Roman" w:hAnsi="Times New Roman" w:cs="Times New Roman"/>
        </w:rPr>
        <w:t xml:space="preserve">t d’une présentation des résultats </w:t>
      </w:r>
      <w:r w:rsidRPr="00BD1B58">
        <w:rPr>
          <w:rFonts w:ascii="Times New Roman" w:hAnsi="Times New Roman" w:cs="Times New Roman"/>
        </w:rPr>
        <w:t>de l’exercice</w:t>
      </w:r>
      <w:r w:rsidR="00A172E3" w:rsidRPr="00BD1B58">
        <w:rPr>
          <w:rFonts w:ascii="Times New Roman" w:hAnsi="Times New Roman" w:cs="Times New Roman"/>
        </w:rPr>
        <w:t xml:space="preserve"> écoulé et des éléments</w:t>
      </w:r>
      <w:r w:rsidR="005D4B71" w:rsidRPr="00BD1B58">
        <w:rPr>
          <w:rFonts w:ascii="Times New Roman" w:hAnsi="Times New Roman" w:cs="Times New Roman"/>
        </w:rPr>
        <w:t xml:space="preserve"> du budget 2017</w:t>
      </w:r>
      <w:r w:rsidR="005C4D02" w:rsidRPr="00BD1B58">
        <w:rPr>
          <w:rFonts w:ascii="Times New Roman" w:hAnsi="Times New Roman" w:cs="Times New Roman"/>
        </w:rPr>
        <w:t>.</w:t>
      </w:r>
    </w:p>
    <w:p w:rsidR="00773654" w:rsidRDefault="00773654" w:rsidP="00265F40">
      <w:pPr>
        <w:autoSpaceDE w:val="0"/>
        <w:autoSpaceDN w:val="0"/>
        <w:adjustRightInd w:val="0"/>
        <w:spacing w:after="0"/>
        <w:jc w:val="both"/>
        <w:rPr>
          <w:rFonts w:ascii="Garamond" w:hAnsi="Garamond" w:cs="Times New Roman"/>
          <w:sz w:val="24"/>
          <w:szCs w:val="24"/>
        </w:rPr>
      </w:pPr>
    </w:p>
    <w:p w:rsidR="00773654" w:rsidRPr="00773654" w:rsidRDefault="00773654" w:rsidP="00773654">
      <w:pPr>
        <w:pStyle w:val="Paragraphedeliste"/>
        <w:numPr>
          <w:ilvl w:val="0"/>
          <w:numId w:val="28"/>
        </w:numPr>
        <w:autoSpaceDE w:val="0"/>
        <w:autoSpaceDN w:val="0"/>
        <w:adjustRightInd w:val="0"/>
        <w:spacing w:after="0"/>
        <w:jc w:val="both"/>
        <w:rPr>
          <w:rFonts w:ascii="Garamond" w:hAnsi="Garamond" w:cs="Times New Roman"/>
          <w:b/>
          <w:sz w:val="24"/>
          <w:szCs w:val="24"/>
        </w:rPr>
      </w:pPr>
      <w:r w:rsidRPr="00773654">
        <w:rPr>
          <w:rFonts w:ascii="Garamond" w:hAnsi="Garamond" w:cs="Times New Roman"/>
          <w:b/>
          <w:sz w:val="24"/>
          <w:szCs w:val="24"/>
        </w:rPr>
        <w:t>Approbation du compte de gestion 2016 du budget principal</w:t>
      </w:r>
    </w:p>
    <w:p w:rsidR="00703039" w:rsidRDefault="00703039" w:rsidP="00773654">
      <w:pPr>
        <w:autoSpaceDE w:val="0"/>
        <w:autoSpaceDN w:val="0"/>
        <w:adjustRightInd w:val="0"/>
        <w:spacing w:after="0"/>
        <w:jc w:val="both"/>
        <w:rPr>
          <w:rFonts w:ascii="Times New Roman" w:hAnsi="Times New Roman" w:cs="Times New Roman"/>
          <w:color w:val="000000"/>
        </w:rPr>
      </w:pPr>
    </w:p>
    <w:p w:rsidR="00773654" w:rsidRDefault="00773654" w:rsidP="00773654">
      <w:pPr>
        <w:autoSpaceDE w:val="0"/>
        <w:autoSpaceDN w:val="0"/>
        <w:adjustRightInd w:val="0"/>
        <w:spacing w:after="0"/>
        <w:jc w:val="both"/>
        <w:rPr>
          <w:rFonts w:ascii="Times New Roman" w:hAnsi="Times New Roman" w:cs="Times New Roman"/>
          <w:color w:val="000000"/>
        </w:rPr>
      </w:pPr>
      <w:r w:rsidRPr="00FE0A5D">
        <w:rPr>
          <w:rFonts w:ascii="Times New Roman" w:hAnsi="Times New Roman" w:cs="Times New Roman"/>
          <w:color w:val="000000"/>
        </w:rPr>
        <w:t>Monsieur BUCHET informe</w:t>
      </w:r>
      <w:r w:rsidR="00703039">
        <w:rPr>
          <w:rFonts w:ascii="Times New Roman" w:hAnsi="Times New Roman" w:cs="Times New Roman"/>
          <w:color w:val="000000"/>
        </w:rPr>
        <w:t xml:space="preserve"> les membres du Conseil que le compte</w:t>
      </w:r>
      <w:r w:rsidR="00021E12">
        <w:rPr>
          <w:rFonts w:ascii="Times New Roman" w:hAnsi="Times New Roman" w:cs="Times New Roman"/>
          <w:color w:val="000000"/>
        </w:rPr>
        <w:t xml:space="preserve"> de </w:t>
      </w:r>
      <w:r>
        <w:rPr>
          <w:rFonts w:ascii="Times New Roman" w:hAnsi="Times New Roman" w:cs="Times New Roman"/>
          <w:color w:val="000000"/>
        </w:rPr>
        <w:t>2016</w:t>
      </w:r>
      <w:r w:rsidRPr="00FE0A5D">
        <w:rPr>
          <w:rFonts w:ascii="Times New Roman" w:hAnsi="Times New Roman" w:cs="Times New Roman"/>
          <w:color w:val="000000"/>
        </w:rPr>
        <w:t xml:space="preserve"> </w:t>
      </w:r>
      <w:r w:rsidR="00703039">
        <w:rPr>
          <w:rFonts w:ascii="Times New Roman" w:hAnsi="Times New Roman" w:cs="Times New Roman"/>
          <w:color w:val="000000"/>
        </w:rPr>
        <w:t>du bu</w:t>
      </w:r>
      <w:r w:rsidR="00021E12">
        <w:rPr>
          <w:rFonts w:ascii="Times New Roman" w:hAnsi="Times New Roman" w:cs="Times New Roman"/>
          <w:color w:val="000000"/>
        </w:rPr>
        <w:t>d</w:t>
      </w:r>
      <w:r w:rsidR="00703039">
        <w:rPr>
          <w:rFonts w:ascii="Times New Roman" w:hAnsi="Times New Roman" w:cs="Times New Roman"/>
          <w:color w:val="000000"/>
        </w:rPr>
        <w:t xml:space="preserve">get principal est conforme et identique </w:t>
      </w:r>
      <w:r w:rsidR="008C1763">
        <w:rPr>
          <w:rFonts w:ascii="Times New Roman" w:hAnsi="Times New Roman" w:cs="Times New Roman"/>
          <w:color w:val="000000"/>
        </w:rPr>
        <w:t>au compte</w:t>
      </w:r>
      <w:r w:rsidR="00021E12">
        <w:rPr>
          <w:rFonts w:ascii="Times New Roman" w:hAnsi="Times New Roman" w:cs="Times New Roman"/>
          <w:color w:val="000000"/>
        </w:rPr>
        <w:t xml:space="preserve"> administratif</w:t>
      </w:r>
      <w:r>
        <w:rPr>
          <w:rFonts w:ascii="Times New Roman" w:hAnsi="Times New Roman" w:cs="Times New Roman"/>
          <w:color w:val="000000"/>
        </w:rPr>
        <w:t xml:space="preserve"> de l’exercice 2016</w:t>
      </w:r>
      <w:r w:rsidRPr="00FE0A5D">
        <w:rPr>
          <w:rFonts w:ascii="Times New Roman" w:hAnsi="Times New Roman" w:cs="Times New Roman"/>
          <w:color w:val="000000"/>
        </w:rPr>
        <w:t>.</w:t>
      </w:r>
    </w:p>
    <w:p w:rsidR="004E4CF5" w:rsidRDefault="004E4CF5" w:rsidP="00773654">
      <w:pPr>
        <w:autoSpaceDE w:val="0"/>
        <w:autoSpaceDN w:val="0"/>
        <w:adjustRightInd w:val="0"/>
        <w:spacing w:after="0"/>
        <w:jc w:val="both"/>
        <w:rPr>
          <w:rFonts w:ascii="Times New Roman" w:hAnsi="Times New Roman" w:cs="Times New Roman"/>
          <w:color w:val="000000"/>
        </w:rPr>
      </w:pPr>
    </w:p>
    <w:p w:rsidR="004E4CF5" w:rsidRDefault="004E4CF5" w:rsidP="00773654">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en fonctionnement : le résultat de l’exercice est de 141 335,42 € avec un résultat de clôture 2016 de 298 954,52 € à reprendre au budget primitif de 2017,</w:t>
      </w:r>
    </w:p>
    <w:p w:rsidR="004E4CF5" w:rsidRDefault="004E4CF5" w:rsidP="00773654">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en investissement : le résultat de l’exercice de l’exercice est de 80 459,66 € avec un résultat de clôture 2016 de 80 994,70 €</w:t>
      </w:r>
      <w:r w:rsidR="00CD31DF">
        <w:rPr>
          <w:rFonts w:ascii="Times New Roman" w:hAnsi="Times New Roman" w:cs="Times New Roman"/>
          <w:color w:val="000000"/>
        </w:rPr>
        <w:t xml:space="preserve"> à reprendre au budget primitif 2017.</w:t>
      </w:r>
    </w:p>
    <w:p w:rsidR="00BD1B58" w:rsidRDefault="00BD1B58" w:rsidP="00773654">
      <w:pPr>
        <w:autoSpaceDE w:val="0"/>
        <w:autoSpaceDN w:val="0"/>
        <w:adjustRightInd w:val="0"/>
        <w:spacing w:after="0"/>
        <w:jc w:val="both"/>
        <w:rPr>
          <w:rFonts w:ascii="Times New Roman" w:hAnsi="Times New Roman" w:cs="Times New Roman"/>
          <w:color w:val="000000"/>
        </w:rPr>
      </w:pPr>
    </w:p>
    <w:p w:rsidR="00773654" w:rsidRDefault="00773654" w:rsidP="00773654">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La situatio</w:t>
      </w:r>
      <w:r w:rsidR="00330369">
        <w:rPr>
          <w:rFonts w:ascii="Times New Roman" w:hAnsi="Times New Roman" w:cs="Times New Roman"/>
          <w:color w:val="000000"/>
        </w:rPr>
        <w:t>n financière de la commune permet de dégager</w:t>
      </w:r>
      <w:r>
        <w:rPr>
          <w:rFonts w:ascii="Times New Roman" w:hAnsi="Times New Roman" w:cs="Times New Roman"/>
          <w:color w:val="000000"/>
        </w:rPr>
        <w:t xml:space="preserve"> une capacité d’autofinancement nette de remboursements réels de dettes bancaires et assimilées de 1</w:t>
      </w:r>
      <w:r w:rsidR="00CD31DF">
        <w:rPr>
          <w:rFonts w:ascii="Times New Roman" w:hAnsi="Times New Roman" w:cs="Times New Roman"/>
          <w:color w:val="000000"/>
        </w:rPr>
        <w:t>1</w:t>
      </w:r>
      <w:r>
        <w:rPr>
          <w:rFonts w:ascii="Times New Roman" w:hAnsi="Times New Roman" w:cs="Times New Roman"/>
          <w:color w:val="000000"/>
        </w:rPr>
        <w:t>5 113,00 €.</w:t>
      </w:r>
    </w:p>
    <w:p w:rsidR="009460B7" w:rsidRDefault="009460B7" w:rsidP="00773654">
      <w:pPr>
        <w:autoSpaceDE w:val="0"/>
        <w:autoSpaceDN w:val="0"/>
        <w:adjustRightInd w:val="0"/>
        <w:spacing w:after="0"/>
        <w:jc w:val="both"/>
        <w:rPr>
          <w:rFonts w:ascii="Times New Roman" w:hAnsi="Times New Roman" w:cs="Times New Roman"/>
          <w:color w:val="000000"/>
        </w:rPr>
      </w:pPr>
    </w:p>
    <w:p w:rsidR="00773654" w:rsidRDefault="00773654" w:rsidP="00773654">
      <w:pPr>
        <w:autoSpaceDE w:val="0"/>
        <w:autoSpaceDN w:val="0"/>
        <w:adjustRightInd w:val="0"/>
        <w:spacing w:after="0"/>
        <w:jc w:val="both"/>
        <w:rPr>
          <w:rFonts w:ascii="Times New Roman" w:hAnsi="Times New Roman" w:cs="Times New Roman"/>
          <w:color w:val="000000"/>
        </w:rPr>
      </w:pPr>
    </w:p>
    <w:p w:rsidR="00773654" w:rsidRDefault="00CD31DF" w:rsidP="00773654">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lastRenderedPageBreak/>
        <w:t>C</w:t>
      </w:r>
      <w:r w:rsidR="00773654" w:rsidRPr="001E5471">
        <w:rPr>
          <w:rFonts w:ascii="Times New Roman" w:hAnsi="Times New Roman" w:cs="Times New Roman"/>
          <w:color w:val="000000"/>
        </w:rPr>
        <w:t>es</w:t>
      </w:r>
      <w:r>
        <w:rPr>
          <w:rFonts w:ascii="Times New Roman" w:hAnsi="Times New Roman" w:cs="Times New Roman"/>
          <w:color w:val="000000"/>
        </w:rPr>
        <w:t xml:space="preserve"> résultats ainsi que les indicateurs financiers sont très satisfaisants et </w:t>
      </w:r>
      <w:r w:rsidR="008C1763">
        <w:rPr>
          <w:rFonts w:ascii="Times New Roman" w:hAnsi="Times New Roman" w:cs="Times New Roman"/>
          <w:color w:val="000000"/>
        </w:rPr>
        <w:t xml:space="preserve">les </w:t>
      </w:r>
      <w:r w:rsidR="008C1763" w:rsidRPr="001E5471">
        <w:rPr>
          <w:rFonts w:ascii="Times New Roman" w:hAnsi="Times New Roman" w:cs="Times New Roman"/>
          <w:color w:val="000000"/>
        </w:rPr>
        <w:t>ratios</w:t>
      </w:r>
      <w:r w:rsidR="00773654">
        <w:rPr>
          <w:rFonts w:ascii="Times New Roman" w:hAnsi="Times New Roman" w:cs="Times New Roman"/>
          <w:color w:val="000000"/>
        </w:rPr>
        <w:t xml:space="preserve"> en constante augmentation.</w:t>
      </w:r>
      <w:r>
        <w:rPr>
          <w:rFonts w:ascii="Times New Roman" w:hAnsi="Times New Roman" w:cs="Times New Roman"/>
          <w:color w:val="000000"/>
        </w:rPr>
        <w:t xml:space="preserve"> </w:t>
      </w:r>
      <w:r w:rsidR="00DF6827">
        <w:rPr>
          <w:rFonts w:ascii="Times New Roman" w:hAnsi="Times New Roman" w:cs="Times New Roman"/>
          <w:color w:val="000000"/>
        </w:rPr>
        <w:t>Ainsi :</w:t>
      </w:r>
    </w:p>
    <w:p w:rsidR="00DF6827" w:rsidRDefault="00300E5B" w:rsidP="00773654">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les charges de personnel d’Ardenay représentent 34 % des frais de fonctionnement, le niveau moyen des communes étant de 50 %,</w:t>
      </w:r>
    </w:p>
    <w:p w:rsidR="00300E5B" w:rsidRDefault="00300E5B" w:rsidP="00773654">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une autonomie </w:t>
      </w:r>
      <w:r w:rsidR="00330369">
        <w:rPr>
          <w:rFonts w:ascii="Times New Roman" w:hAnsi="Times New Roman" w:cs="Times New Roman"/>
          <w:color w:val="000000"/>
        </w:rPr>
        <w:t>financière</w:t>
      </w:r>
      <w:r>
        <w:rPr>
          <w:rFonts w:ascii="Times New Roman" w:hAnsi="Times New Roman" w:cs="Times New Roman"/>
          <w:color w:val="000000"/>
        </w:rPr>
        <w:t xml:space="preserve"> plus importante que la moyenne des communes, les recettes fiscales </w:t>
      </w:r>
      <w:r w:rsidR="00330369">
        <w:rPr>
          <w:rFonts w:ascii="Times New Roman" w:hAnsi="Times New Roman" w:cs="Times New Roman"/>
          <w:color w:val="000000"/>
        </w:rPr>
        <w:t>représentant près de 80 % des recettes globales de fonctionnement,</w:t>
      </w:r>
    </w:p>
    <w:p w:rsidR="009460B7" w:rsidRDefault="009460B7" w:rsidP="00773654">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une dette par habitant de 413 € (à comparer aux 527 € de la moyenne des commune</w:t>
      </w:r>
      <w:r w:rsidR="007C11AD">
        <w:rPr>
          <w:rFonts w:ascii="Times New Roman" w:hAnsi="Times New Roman" w:cs="Times New Roman"/>
          <w:color w:val="000000"/>
        </w:rPr>
        <w:t>s</w:t>
      </w:r>
      <w:r>
        <w:rPr>
          <w:rFonts w:ascii="Times New Roman" w:hAnsi="Times New Roman" w:cs="Times New Roman"/>
          <w:color w:val="000000"/>
        </w:rPr>
        <w:t>).</w:t>
      </w:r>
    </w:p>
    <w:p w:rsidR="00CD31DF" w:rsidRDefault="00CD31DF" w:rsidP="00773654">
      <w:pPr>
        <w:autoSpaceDE w:val="0"/>
        <w:autoSpaceDN w:val="0"/>
        <w:adjustRightInd w:val="0"/>
        <w:spacing w:after="0"/>
        <w:jc w:val="both"/>
        <w:rPr>
          <w:rFonts w:ascii="Times New Roman" w:hAnsi="Times New Roman" w:cs="Times New Roman"/>
          <w:color w:val="000000"/>
        </w:rPr>
      </w:pPr>
    </w:p>
    <w:p w:rsidR="00773654" w:rsidRDefault="00773654" w:rsidP="00773654">
      <w:pPr>
        <w:autoSpaceDE w:val="0"/>
        <w:autoSpaceDN w:val="0"/>
        <w:adjustRightInd w:val="0"/>
        <w:spacing w:after="0"/>
        <w:jc w:val="both"/>
        <w:rPr>
          <w:rFonts w:ascii="Times New Roman" w:hAnsi="Times New Roman" w:cs="Times New Roman"/>
          <w:color w:val="000000"/>
        </w:rPr>
      </w:pPr>
      <w:r w:rsidRPr="001E5471">
        <w:rPr>
          <w:rFonts w:ascii="Times New Roman" w:hAnsi="Times New Roman" w:cs="Times New Roman"/>
          <w:color w:val="000000"/>
        </w:rPr>
        <w:t>Ces comptes de gestion n’appellent ni remarque, ni observation.</w:t>
      </w:r>
    </w:p>
    <w:p w:rsidR="00CD31DF" w:rsidRDefault="00CD31DF" w:rsidP="00773654">
      <w:pPr>
        <w:autoSpaceDE w:val="0"/>
        <w:autoSpaceDN w:val="0"/>
        <w:adjustRightInd w:val="0"/>
        <w:spacing w:after="0"/>
        <w:jc w:val="both"/>
        <w:rPr>
          <w:rFonts w:ascii="Times New Roman" w:hAnsi="Times New Roman" w:cs="Times New Roman"/>
          <w:color w:val="000000"/>
        </w:rPr>
      </w:pPr>
    </w:p>
    <w:p w:rsidR="00773654" w:rsidRPr="001E5471" w:rsidRDefault="00773654" w:rsidP="00773654">
      <w:pPr>
        <w:autoSpaceDE w:val="0"/>
        <w:autoSpaceDN w:val="0"/>
        <w:adjustRightInd w:val="0"/>
        <w:spacing w:after="0"/>
        <w:jc w:val="both"/>
        <w:rPr>
          <w:rFonts w:ascii="Times New Roman" w:hAnsi="Times New Roman" w:cs="Times New Roman"/>
          <w:color w:val="000000"/>
        </w:rPr>
      </w:pPr>
      <w:r w:rsidRPr="001E5471">
        <w:rPr>
          <w:rFonts w:ascii="Times New Roman" w:hAnsi="Times New Roman" w:cs="Times New Roman"/>
          <w:color w:val="000000"/>
        </w:rPr>
        <w:t>Monsieur le Maire soumet au vote les Résultats des Comptes de Gestion.</w:t>
      </w:r>
    </w:p>
    <w:p w:rsidR="00BD1B58" w:rsidRDefault="00BD1B58" w:rsidP="00773654">
      <w:pPr>
        <w:rPr>
          <w:rFonts w:ascii="Times New Roman" w:hAnsi="Times New Roman" w:cs="Times New Roman"/>
          <w:b/>
          <w:bCs/>
          <w:color w:val="000000"/>
        </w:rPr>
      </w:pPr>
    </w:p>
    <w:p w:rsidR="00773654" w:rsidRPr="001E5471" w:rsidRDefault="00773654" w:rsidP="00773654">
      <w:pPr>
        <w:rPr>
          <w:rFonts w:ascii="Garamond" w:hAnsi="Garamond"/>
          <w:b/>
          <w:sz w:val="24"/>
          <w:szCs w:val="24"/>
          <w:u w:val="single"/>
        </w:rPr>
      </w:pPr>
      <w:r w:rsidRPr="001E5471">
        <w:rPr>
          <w:rFonts w:ascii="Times New Roman" w:hAnsi="Times New Roman" w:cs="Times New Roman"/>
          <w:b/>
          <w:bCs/>
          <w:color w:val="000000"/>
        </w:rPr>
        <w:t>Cette délibération est votée à l’unanimité.</w:t>
      </w:r>
    </w:p>
    <w:p w:rsidR="00A22692" w:rsidRDefault="005C4D02" w:rsidP="00265F40">
      <w:pPr>
        <w:autoSpaceDE w:val="0"/>
        <w:autoSpaceDN w:val="0"/>
        <w:adjustRightInd w:val="0"/>
        <w:spacing w:after="0"/>
        <w:jc w:val="both"/>
        <w:rPr>
          <w:rFonts w:ascii="Garamond" w:hAnsi="Garamond" w:cs="Times New Roman"/>
          <w:sz w:val="24"/>
          <w:szCs w:val="24"/>
        </w:rPr>
      </w:pPr>
      <w:r>
        <w:rPr>
          <w:rFonts w:ascii="Garamond" w:hAnsi="Garamond" w:cs="Times New Roman"/>
          <w:sz w:val="24"/>
          <w:szCs w:val="24"/>
        </w:rPr>
        <w:t xml:space="preserve"> </w:t>
      </w:r>
    </w:p>
    <w:p w:rsidR="00A22692" w:rsidRPr="00773654" w:rsidRDefault="00A22692" w:rsidP="00773654">
      <w:pPr>
        <w:pStyle w:val="Paragraphedeliste"/>
        <w:numPr>
          <w:ilvl w:val="0"/>
          <w:numId w:val="28"/>
        </w:numPr>
        <w:autoSpaceDE w:val="0"/>
        <w:autoSpaceDN w:val="0"/>
        <w:adjustRightInd w:val="0"/>
        <w:spacing w:after="0"/>
        <w:jc w:val="both"/>
        <w:rPr>
          <w:rFonts w:ascii="Garamond" w:hAnsi="Garamond" w:cs="Times New Roman"/>
          <w:b/>
          <w:sz w:val="24"/>
          <w:szCs w:val="24"/>
        </w:rPr>
      </w:pPr>
      <w:r w:rsidRPr="00773654">
        <w:rPr>
          <w:rFonts w:ascii="Garamond" w:hAnsi="Garamond" w:cs="Times New Roman"/>
          <w:b/>
          <w:sz w:val="24"/>
          <w:szCs w:val="24"/>
        </w:rPr>
        <w:t>Vote du compte administratif 2016 du budget principal</w:t>
      </w:r>
    </w:p>
    <w:p w:rsidR="00A22692" w:rsidRDefault="00A22692" w:rsidP="00A22692">
      <w:pPr>
        <w:autoSpaceDE w:val="0"/>
        <w:autoSpaceDN w:val="0"/>
        <w:adjustRightInd w:val="0"/>
        <w:spacing w:after="0"/>
        <w:jc w:val="both"/>
        <w:rPr>
          <w:rFonts w:ascii="Garamond" w:hAnsi="Garamond" w:cs="Times New Roman"/>
          <w:b/>
          <w:sz w:val="24"/>
          <w:szCs w:val="24"/>
        </w:rPr>
      </w:pPr>
    </w:p>
    <w:p w:rsidR="001341F2" w:rsidRPr="00960150" w:rsidRDefault="001341F2" w:rsidP="001341F2">
      <w:pPr>
        <w:autoSpaceDE w:val="0"/>
        <w:autoSpaceDN w:val="0"/>
        <w:adjustRightInd w:val="0"/>
        <w:spacing w:after="0"/>
        <w:jc w:val="both"/>
        <w:rPr>
          <w:rFonts w:ascii="Times New Roman" w:hAnsi="Times New Roman" w:cs="Times New Roman"/>
          <w:b/>
          <w:bCs/>
        </w:rPr>
      </w:pPr>
      <w:r w:rsidRPr="00960150">
        <w:rPr>
          <w:rFonts w:ascii="Times New Roman" w:hAnsi="Times New Roman" w:cs="Times New Roman"/>
          <w:b/>
          <w:bCs/>
        </w:rPr>
        <w:t>BUDGET PRINCIPAL COMMUNE</w:t>
      </w:r>
    </w:p>
    <w:p w:rsidR="001341F2" w:rsidRDefault="001341F2" w:rsidP="001341F2">
      <w:pPr>
        <w:autoSpaceDE w:val="0"/>
        <w:autoSpaceDN w:val="0"/>
        <w:adjustRightInd w:val="0"/>
        <w:spacing w:after="0"/>
        <w:jc w:val="both"/>
        <w:rPr>
          <w:rFonts w:ascii="Times New Roman" w:hAnsi="Times New Roman" w:cs="Times New Roman"/>
          <w:color w:val="000000"/>
        </w:rPr>
      </w:pPr>
    </w:p>
    <w:p w:rsidR="001341F2" w:rsidRDefault="001341F2" w:rsidP="001341F2">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Monsieur le Maire donne lecture chapitre par chapitre et soumet au vote le Compte Administratif de l’exercice 2016.</w:t>
      </w:r>
    </w:p>
    <w:p w:rsidR="001341F2" w:rsidRDefault="001341F2" w:rsidP="001341F2">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Au niveau de la section de fonctionnement</w:t>
      </w:r>
    </w:p>
    <w:p w:rsidR="001341F2" w:rsidRDefault="001341F2" w:rsidP="001341F2">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ab/>
        <w:t>Montant des dépenses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827ACF">
        <w:rPr>
          <w:rFonts w:ascii="Times New Roman" w:hAnsi="Times New Roman" w:cs="Times New Roman"/>
          <w:color w:val="000000"/>
        </w:rPr>
        <w:t xml:space="preserve">407 147,03 </w:t>
      </w:r>
      <w:r>
        <w:rPr>
          <w:rFonts w:ascii="Times New Roman" w:hAnsi="Times New Roman" w:cs="Times New Roman"/>
          <w:color w:val="000000"/>
        </w:rPr>
        <w:t>€</w:t>
      </w:r>
    </w:p>
    <w:p w:rsidR="001341F2" w:rsidRDefault="001341F2" w:rsidP="001341F2">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ab/>
        <w:t>Montant des recettes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827ACF">
        <w:rPr>
          <w:rFonts w:ascii="Times New Roman" w:hAnsi="Times New Roman" w:cs="Times New Roman"/>
          <w:color w:val="000000"/>
        </w:rPr>
        <w:t>548 482,44</w:t>
      </w:r>
      <w:r>
        <w:rPr>
          <w:rFonts w:ascii="Times New Roman" w:hAnsi="Times New Roman" w:cs="Times New Roman"/>
          <w:color w:val="000000"/>
        </w:rPr>
        <w:t xml:space="preserve"> €</w:t>
      </w:r>
    </w:p>
    <w:p w:rsidR="001341F2" w:rsidRDefault="001341F2" w:rsidP="001341F2">
      <w:pPr>
        <w:autoSpaceDE w:val="0"/>
        <w:autoSpaceDN w:val="0"/>
        <w:adjustRightInd w:val="0"/>
        <w:spacing w:after="0"/>
        <w:ind w:firstLine="708"/>
        <w:jc w:val="both"/>
        <w:rPr>
          <w:rFonts w:ascii="Times New Roman" w:hAnsi="Times New Roman" w:cs="Times New Roman"/>
          <w:color w:val="000000"/>
        </w:rPr>
      </w:pPr>
      <w:r>
        <w:rPr>
          <w:rFonts w:ascii="Times New Roman" w:hAnsi="Times New Roman" w:cs="Times New Roman"/>
          <w:color w:val="000000"/>
        </w:rPr>
        <w:t>L’excédent de clôture s’élève à :</w:t>
      </w:r>
      <w:r>
        <w:rPr>
          <w:rFonts w:ascii="Times New Roman" w:hAnsi="Times New Roman" w:cs="Times New Roman"/>
          <w:color w:val="000000"/>
        </w:rPr>
        <w:tab/>
      </w:r>
      <w:r>
        <w:rPr>
          <w:rFonts w:ascii="Times New Roman" w:hAnsi="Times New Roman" w:cs="Times New Roman"/>
          <w:color w:val="000000"/>
        </w:rPr>
        <w:tab/>
        <w:t xml:space="preserve"> </w:t>
      </w:r>
      <w:r>
        <w:rPr>
          <w:rFonts w:ascii="Times New Roman" w:hAnsi="Times New Roman" w:cs="Times New Roman"/>
          <w:color w:val="000000"/>
        </w:rPr>
        <w:tab/>
      </w:r>
      <w:r>
        <w:rPr>
          <w:rFonts w:ascii="Times New Roman" w:hAnsi="Times New Roman" w:cs="Times New Roman"/>
          <w:color w:val="000000"/>
        </w:rPr>
        <w:tab/>
      </w:r>
      <w:r w:rsidR="00827ACF">
        <w:rPr>
          <w:rFonts w:ascii="Times New Roman" w:hAnsi="Times New Roman" w:cs="Times New Roman"/>
          <w:color w:val="000000"/>
        </w:rPr>
        <w:t>141 335,41</w:t>
      </w:r>
      <w:r>
        <w:rPr>
          <w:rFonts w:ascii="Times New Roman" w:hAnsi="Times New Roman" w:cs="Times New Roman"/>
          <w:color w:val="000000"/>
        </w:rPr>
        <w:t xml:space="preserve"> €.</w:t>
      </w:r>
    </w:p>
    <w:p w:rsidR="001341F2" w:rsidRDefault="001341F2" w:rsidP="001341F2">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Au niveau de la section d’investissement </w:t>
      </w:r>
    </w:p>
    <w:p w:rsidR="001341F2" w:rsidRDefault="001341F2" w:rsidP="001341F2">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ab/>
        <w:t>Montant des dépenses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827ACF">
        <w:rPr>
          <w:rFonts w:ascii="Times New Roman" w:hAnsi="Times New Roman" w:cs="Times New Roman"/>
          <w:color w:val="000000"/>
        </w:rPr>
        <w:t>143 712,07</w:t>
      </w:r>
      <w:r>
        <w:rPr>
          <w:rFonts w:ascii="Times New Roman" w:hAnsi="Times New Roman" w:cs="Times New Roman"/>
          <w:color w:val="000000"/>
        </w:rPr>
        <w:t xml:space="preserve"> €</w:t>
      </w:r>
    </w:p>
    <w:p w:rsidR="001341F2" w:rsidRDefault="001341F2" w:rsidP="001341F2">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ab/>
        <w:t>Montant des recettes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00B11D7A">
        <w:rPr>
          <w:rFonts w:ascii="Times New Roman" w:hAnsi="Times New Roman" w:cs="Times New Roman"/>
          <w:color w:val="000000"/>
        </w:rPr>
        <w:t>224</w:t>
      </w:r>
      <w:r w:rsidR="00827ACF">
        <w:rPr>
          <w:rFonts w:ascii="Times New Roman" w:hAnsi="Times New Roman" w:cs="Times New Roman"/>
          <w:color w:val="000000"/>
        </w:rPr>
        <w:t> 171,73</w:t>
      </w:r>
      <w:r>
        <w:rPr>
          <w:rFonts w:ascii="Times New Roman" w:hAnsi="Times New Roman" w:cs="Times New Roman"/>
          <w:color w:val="000000"/>
        </w:rPr>
        <w:t xml:space="preserve"> €</w:t>
      </w:r>
    </w:p>
    <w:p w:rsidR="001341F2" w:rsidRDefault="001341F2" w:rsidP="001341F2">
      <w:pPr>
        <w:autoSpaceDE w:val="0"/>
        <w:autoSpaceDN w:val="0"/>
        <w:adjustRightInd w:val="0"/>
        <w:spacing w:after="0"/>
        <w:ind w:firstLine="708"/>
        <w:jc w:val="both"/>
        <w:rPr>
          <w:rFonts w:ascii="Times New Roman" w:hAnsi="Times New Roman" w:cs="Times New Roman"/>
          <w:color w:val="000000"/>
        </w:rPr>
      </w:pPr>
      <w:r>
        <w:rPr>
          <w:rFonts w:ascii="Times New Roman" w:hAnsi="Times New Roman" w:cs="Times New Roman"/>
          <w:color w:val="000000"/>
        </w:rPr>
        <w:t xml:space="preserve">L’excédent de </w:t>
      </w:r>
      <w:r w:rsidR="008C1763">
        <w:rPr>
          <w:rFonts w:ascii="Times New Roman" w:hAnsi="Times New Roman" w:cs="Times New Roman"/>
          <w:color w:val="000000"/>
        </w:rPr>
        <w:t>clôture s’élève</w:t>
      </w:r>
      <w:r w:rsidR="00827ACF">
        <w:rPr>
          <w:rFonts w:ascii="Times New Roman" w:hAnsi="Times New Roman" w:cs="Times New Roman"/>
          <w:color w:val="000000"/>
        </w:rPr>
        <w:t xml:space="preserve"> </w:t>
      </w:r>
      <w:r w:rsidR="008C1763">
        <w:rPr>
          <w:rFonts w:ascii="Times New Roman" w:hAnsi="Times New Roman" w:cs="Times New Roman"/>
          <w:color w:val="000000"/>
        </w:rPr>
        <w:t>à :</w:t>
      </w:r>
      <w:r w:rsidR="00827ACF">
        <w:rPr>
          <w:rFonts w:ascii="Times New Roman" w:hAnsi="Times New Roman" w:cs="Times New Roman"/>
          <w:color w:val="000000"/>
        </w:rPr>
        <w:tab/>
      </w:r>
      <w:r w:rsidR="00827ACF">
        <w:rPr>
          <w:rFonts w:ascii="Times New Roman" w:hAnsi="Times New Roman" w:cs="Times New Roman"/>
          <w:color w:val="000000"/>
        </w:rPr>
        <w:tab/>
      </w:r>
      <w:r w:rsidR="00827ACF">
        <w:rPr>
          <w:rFonts w:ascii="Times New Roman" w:hAnsi="Times New Roman" w:cs="Times New Roman"/>
          <w:color w:val="000000"/>
        </w:rPr>
        <w:tab/>
      </w:r>
      <w:r w:rsidR="00827ACF">
        <w:rPr>
          <w:rFonts w:ascii="Times New Roman" w:hAnsi="Times New Roman" w:cs="Times New Roman"/>
          <w:color w:val="000000"/>
        </w:rPr>
        <w:tab/>
        <w:t xml:space="preserve">  80 459,66</w:t>
      </w:r>
      <w:r>
        <w:rPr>
          <w:rFonts w:ascii="Times New Roman" w:hAnsi="Times New Roman" w:cs="Times New Roman"/>
          <w:color w:val="000000"/>
        </w:rPr>
        <w:t xml:space="preserve"> €.</w:t>
      </w:r>
    </w:p>
    <w:p w:rsidR="001341F2" w:rsidRDefault="001341F2" w:rsidP="001341F2">
      <w:pPr>
        <w:autoSpaceDE w:val="0"/>
        <w:autoSpaceDN w:val="0"/>
        <w:adjustRightInd w:val="0"/>
        <w:spacing w:after="0"/>
        <w:rPr>
          <w:rFonts w:ascii="Times New Roman" w:hAnsi="Times New Roman" w:cs="Times New Roman"/>
          <w:b/>
          <w:bCs/>
          <w:color w:val="000000"/>
        </w:rPr>
      </w:pPr>
    </w:p>
    <w:p w:rsidR="001341F2" w:rsidRDefault="001341F2" w:rsidP="006A7E96">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Hors présence de Mr le Ma</w:t>
      </w:r>
      <w:r w:rsidR="00157003">
        <w:rPr>
          <w:rFonts w:ascii="Times New Roman" w:hAnsi="Times New Roman" w:cs="Times New Roman"/>
          <w:b/>
          <w:bCs/>
          <w:color w:val="000000"/>
        </w:rPr>
        <w:t>ire qui quitte l’assemblée, le Conseil M</w:t>
      </w:r>
      <w:r>
        <w:rPr>
          <w:rFonts w:ascii="Times New Roman" w:hAnsi="Times New Roman" w:cs="Times New Roman"/>
          <w:b/>
          <w:bCs/>
          <w:color w:val="000000"/>
        </w:rPr>
        <w:t>unicipal après délibération valide par un vote exprimé à l’unanimité les comptes a</w:t>
      </w:r>
      <w:r w:rsidR="009460B7">
        <w:rPr>
          <w:rFonts w:ascii="Times New Roman" w:hAnsi="Times New Roman" w:cs="Times New Roman"/>
          <w:b/>
          <w:bCs/>
          <w:color w:val="000000"/>
        </w:rPr>
        <w:t>dministratifs 2016 du budget principal</w:t>
      </w:r>
      <w:r w:rsidR="006A7E96">
        <w:rPr>
          <w:rFonts w:ascii="Times New Roman" w:hAnsi="Times New Roman" w:cs="Times New Roman"/>
          <w:b/>
          <w:bCs/>
          <w:color w:val="000000"/>
        </w:rPr>
        <w:t>.</w:t>
      </w:r>
    </w:p>
    <w:p w:rsidR="00D4672D" w:rsidRPr="00E63260" w:rsidRDefault="00D4672D" w:rsidP="00E63260">
      <w:pPr>
        <w:autoSpaceDE w:val="0"/>
        <w:autoSpaceDN w:val="0"/>
        <w:adjustRightInd w:val="0"/>
        <w:spacing w:after="0"/>
        <w:rPr>
          <w:rFonts w:ascii="Times New Roman" w:hAnsi="Times New Roman" w:cs="Times New Roman"/>
          <w:b/>
          <w:bCs/>
          <w:color w:val="000000"/>
        </w:rPr>
      </w:pPr>
    </w:p>
    <w:p w:rsidR="00A22692" w:rsidRPr="00773654" w:rsidRDefault="00A22692" w:rsidP="00773654">
      <w:pPr>
        <w:pStyle w:val="Paragraphedeliste"/>
        <w:numPr>
          <w:ilvl w:val="0"/>
          <w:numId w:val="28"/>
        </w:numPr>
        <w:autoSpaceDE w:val="0"/>
        <w:autoSpaceDN w:val="0"/>
        <w:adjustRightInd w:val="0"/>
        <w:spacing w:after="0"/>
        <w:jc w:val="both"/>
        <w:rPr>
          <w:rFonts w:ascii="Garamond" w:hAnsi="Garamond" w:cs="Times New Roman"/>
          <w:b/>
          <w:sz w:val="24"/>
          <w:szCs w:val="24"/>
        </w:rPr>
      </w:pPr>
      <w:r w:rsidRPr="00773654">
        <w:rPr>
          <w:rFonts w:ascii="Garamond" w:hAnsi="Garamond" w:cs="Times New Roman"/>
          <w:b/>
          <w:sz w:val="24"/>
          <w:szCs w:val="24"/>
        </w:rPr>
        <w:t>Vote des taux des taxes locales applicables en 2017</w:t>
      </w:r>
    </w:p>
    <w:p w:rsidR="00A22692" w:rsidRDefault="00A22692" w:rsidP="00A22692">
      <w:pPr>
        <w:autoSpaceDE w:val="0"/>
        <w:autoSpaceDN w:val="0"/>
        <w:adjustRightInd w:val="0"/>
        <w:spacing w:after="0"/>
        <w:jc w:val="both"/>
        <w:rPr>
          <w:rFonts w:ascii="Garamond" w:hAnsi="Garamond" w:cs="Times New Roman"/>
          <w:b/>
          <w:sz w:val="24"/>
          <w:szCs w:val="24"/>
        </w:rPr>
      </w:pPr>
    </w:p>
    <w:p w:rsidR="007C11AD" w:rsidRDefault="006F0550" w:rsidP="001341F2">
      <w:pPr>
        <w:autoSpaceDE w:val="0"/>
        <w:autoSpaceDN w:val="0"/>
        <w:adjustRightInd w:val="0"/>
        <w:spacing w:after="0"/>
        <w:jc w:val="both"/>
        <w:rPr>
          <w:rFonts w:ascii="Times New Roman" w:hAnsi="Times New Roman" w:cs="Times New Roman"/>
          <w:color w:val="000000"/>
        </w:rPr>
      </w:pPr>
      <w:r w:rsidRPr="001241BF">
        <w:rPr>
          <w:rFonts w:ascii="Times New Roman" w:hAnsi="Times New Roman" w:cs="Times New Roman"/>
          <w:color w:val="000000"/>
        </w:rPr>
        <w:t>Le produit nécessaire à l’équilibre du budget ne nécessite pas d’augmentation des taux d’imposition communaux et s’élève à la somme de : 318 032 €</w:t>
      </w:r>
    </w:p>
    <w:p w:rsidR="007C11AD" w:rsidRDefault="007C11AD" w:rsidP="001341F2">
      <w:pPr>
        <w:autoSpaceDE w:val="0"/>
        <w:autoSpaceDN w:val="0"/>
        <w:adjustRightInd w:val="0"/>
        <w:spacing w:after="0"/>
        <w:jc w:val="both"/>
        <w:rPr>
          <w:rFonts w:ascii="Times New Roman" w:hAnsi="Times New Roman" w:cs="Times New Roman"/>
          <w:color w:val="000000"/>
        </w:rPr>
      </w:pPr>
    </w:p>
    <w:p w:rsidR="001341F2" w:rsidRDefault="001341F2" w:rsidP="001341F2">
      <w:pPr>
        <w:autoSpaceDE w:val="0"/>
        <w:autoSpaceDN w:val="0"/>
        <w:adjustRightInd w:val="0"/>
        <w:spacing w:after="0"/>
        <w:jc w:val="both"/>
        <w:rPr>
          <w:rFonts w:ascii="Times New Roman" w:hAnsi="Times New Roman" w:cs="Times New Roman"/>
          <w:color w:val="000000"/>
        </w:rPr>
      </w:pPr>
      <w:r w:rsidRPr="001E5471">
        <w:rPr>
          <w:rFonts w:ascii="Times New Roman" w:hAnsi="Times New Roman" w:cs="Times New Roman"/>
          <w:color w:val="000000"/>
        </w:rPr>
        <w:t xml:space="preserve">Monsieur le Maire </w:t>
      </w:r>
      <w:r w:rsidR="008C1763" w:rsidRPr="001E5471">
        <w:rPr>
          <w:rFonts w:ascii="Times New Roman" w:hAnsi="Times New Roman" w:cs="Times New Roman"/>
          <w:color w:val="000000"/>
        </w:rPr>
        <w:t xml:space="preserve">propose </w:t>
      </w:r>
      <w:r w:rsidR="008C1763">
        <w:rPr>
          <w:rFonts w:ascii="Times New Roman" w:hAnsi="Times New Roman" w:cs="Times New Roman"/>
          <w:color w:val="000000"/>
        </w:rPr>
        <w:t>en</w:t>
      </w:r>
      <w:r w:rsidR="007C11AD">
        <w:rPr>
          <w:rFonts w:ascii="Times New Roman" w:hAnsi="Times New Roman" w:cs="Times New Roman"/>
          <w:color w:val="000000"/>
        </w:rPr>
        <w:t xml:space="preserve"> </w:t>
      </w:r>
      <w:r w:rsidR="008C1763">
        <w:rPr>
          <w:rFonts w:ascii="Times New Roman" w:hAnsi="Times New Roman" w:cs="Times New Roman"/>
          <w:color w:val="000000"/>
        </w:rPr>
        <w:t>conséquence de</w:t>
      </w:r>
      <w:r>
        <w:rPr>
          <w:rFonts w:ascii="Times New Roman" w:hAnsi="Times New Roman" w:cs="Times New Roman"/>
          <w:color w:val="000000"/>
        </w:rPr>
        <w:t xml:space="preserve"> maintenir en 2017 les taux de 2016</w:t>
      </w:r>
      <w:r w:rsidR="007C11AD">
        <w:rPr>
          <w:rFonts w:ascii="Times New Roman" w:hAnsi="Times New Roman" w:cs="Times New Roman"/>
          <w:color w:val="000000"/>
        </w:rPr>
        <w:t> </w:t>
      </w:r>
      <w:r w:rsidRPr="001E5471">
        <w:rPr>
          <w:rFonts w:ascii="Times New Roman" w:hAnsi="Times New Roman" w:cs="Times New Roman"/>
          <w:color w:val="000000"/>
        </w:rPr>
        <w:t>:</w:t>
      </w:r>
    </w:p>
    <w:p w:rsidR="001341F2" w:rsidRPr="001E5471" w:rsidRDefault="001341F2" w:rsidP="001341F2">
      <w:pPr>
        <w:autoSpaceDE w:val="0"/>
        <w:autoSpaceDN w:val="0"/>
        <w:adjustRightInd w:val="0"/>
        <w:spacing w:after="0"/>
        <w:jc w:val="both"/>
        <w:rPr>
          <w:rFonts w:ascii="Times New Roman" w:hAnsi="Times New Roman" w:cs="Times New Roman"/>
          <w:color w:val="000000"/>
        </w:rPr>
      </w:pPr>
    </w:p>
    <w:p w:rsidR="001341F2" w:rsidRPr="001E5471" w:rsidRDefault="001341F2" w:rsidP="001341F2">
      <w:pPr>
        <w:autoSpaceDE w:val="0"/>
        <w:autoSpaceDN w:val="0"/>
        <w:adjustRightInd w:val="0"/>
        <w:spacing w:after="0"/>
        <w:jc w:val="both"/>
        <w:rPr>
          <w:rFonts w:ascii="Times New Roman" w:hAnsi="Times New Roman" w:cs="Times New Roman"/>
          <w:color w:val="000000"/>
        </w:rPr>
      </w:pPr>
      <w:r w:rsidRPr="001E5471">
        <w:rPr>
          <w:rFonts w:ascii="Times New Roman" w:hAnsi="Times New Roman" w:cs="Times New Roman"/>
          <w:color w:val="000000"/>
        </w:rPr>
        <w:t>Taxe d’Habitation :</w:t>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t xml:space="preserve"> 15,39 %</w:t>
      </w:r>
    </w:p>
    <w:p w:rsidR="001341F2" w:rsidRPr="001E5471" w:rsidRDefault="001341F2" w:rsidP="001341F2">
      <w:pPr>
        <w:autoSpaceDE w:val="0"/>
        <w:autoSpaceDN w:val="0"/>
        <w:adjustRightInd w:val="0"/>
        <w:spacing w:after="0"/>
        <w:jc w:val="both"/>
        <w:rPr>
          <w:rFonts w:ascii="Times New Roman" w:hAnsi="Times New Roman" w:cs="Times New Roman"/>
          <w:color w:val="000000"/>
        </w:rPr>
      </w:pPr>
      <w:r w:rsidRPr="001E5471">
        <w:rPr>
          <w:rFonts w:ascii="Times New Roman" w:hAnsi="Times New Roman" w:cs="Times New Roman"/>
          <w:color w:val="000000"/>
        </w:rPr>
        <w:t>Taxe Foncière Bâti :</w:t>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t xml:space="preserve">   6,06 %</w:t>
      </w:r>
    </w:p>
    <w:p w:rsidR="001341F2" w:rsidRPr="001E5471" w:rsidRDefault="001341F2" w:rsidP="001341F2">
      <w:pPr>
        <w:autoSpaceDE w:val="0"/>
        <w:autoSpaceDN w:val="0"/>
        <w:adjustRightInd w:val="0"/>
        <w:spacing w:after="0"/>
        <w:jc w:val="both"/>
        <w:rPr>
          <w:rFonts w:ascii="Times New Roman" w:hAnsi="Times New Roman" w:cs="Times New Roman"/>
          <w:color w:val="000000"/>
        </w:rPr>
      </w:pPr>
      <w:r w:rsidRPr="001E5471">
        <w:rPr>
          <w:rFonts w:ascii="Times New Roman" w:hAnsi="Times New Roman" w:cs="Times New Roman"/>
          <w:color w:val="000000"/>
        </w:rPr>
        <w:t>Taxe Foncière Non Bâti :</w:t>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t xml:space="preserve"> 20,45 %</w:t>
      </w:r>
    </w:p>
    <w:p w:rsidR="001341F2" w:rsidRPr="001E5471" w:rsidRDefault="001341F2" w:rsidP="001341F2">
      <w:pPr>
        <w:autoSpaceDE w:val="0"/>
        <w:autoSpaceDN w:val="0"/>
        <w:adjustRightInd w:val="0"/>
        <w:spacing w:after="0"/>
        <w:jc w:val="both"/>
        <w:rPr>
          <w:rFonts w:ascii="Times New Roman" w:hAnsi="Times New Roman" w:cs="Times New Roman"/>
          <w:color w:val="000000"/>
        </w:rPr>
      </w:pPr>
      <w:r w:rsidRPr="001E5471">
        <w:rPr>
          <w:rFonts w:ascii="Times New Roman" w:hAnsi="Times New Roman" w:cs="Times New Roman"/>
          <w:color w:val="000000"/>
        </w:rPr>
        <w:t>Contribution Foncière des Entreprises :</w:t>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r>
      <w:r w:rsidRPr="001E5471">
        <w:rPr>
          <w:rFonts w:ascii="Times New Roman" w:hAnsi="Times New Roman" w:cs="Times New Roman"/>
          <w:color w:val="000000"/>
        </w:rPr>
        <w:tab/>
        <w:t xml:space="preserve"> 18,55 %</w:t>
      </w:r>
    </w:p>
    <w:p w:rsidR="001341F2" w:rsidRDefault="001341F2" w:rsidP="001341F2">
      <w:pPr>
        <w:autoSpaceDE w:val="0"/>
        <w:autoSpaceDN w:val="0"/>
        <w:adjustRightInd w:val="0"/>
        <w:spacing w:after="0"/>
        <w:jc w:val="both"/>
        <w:rPr>
          <w:rFonts w:ascii="Times New Roman" w:hAnsi="Times New Roman" w:cs="Times New Roman"/>
          <w:b/>
          <w:bCs/>
          <w:color w:val="000000"/>
        </w:rPr>
      </w:pPr>
      <w:r w:rsidRPr="001E5471">
        <w:rPr>
          <w:rFonts w:ascii="Times New Roman" w:hAnsi="Times New Roman" w:cs="Times New Roman"/>
          <w:b/>
          <w:bCs/>
          <w:color w:val="000000"/>
        </w:rPr>
        <w:t>Cette délibération est votée à l’unanimité.</w:t>
      </w:r>
    </w:p>
    <w:p w:rsidR="001341F2" w:rsidRDefault="001341F2" w:rsidP="001341F2">
      <w:pPr>
        <w:autoSpaceDE w:val="0"/>
        <w:autoSpaceDN w:val="0"/>
        <w:adjustRightInd w:val="0"/>
        <w:spacing w:after="0"/>
        <w:jc w:val="both"/>
        <w:rPr>
          <w:rFonts w:ascii="Times New Roman" w:hAnsi="Times New Roman" w:cs="Times New Roman"/>
          <w:b/>
          <w:bCs/>
          <w:color w:val="000000"/>
        </w:rPr>
      </w:pPr>
    </w:p>
    <w:p w:rsidR="00A22692" w:rsidRPr="00773654" w:rsidRDefault="00A22692" w:rsidP="00773654">
      <w:pPr>
        <w:pStyle w:val="Paragraphedeliste"/>
        <w:numPr>
          <w:ilvl w:val="0"/>
          <w:numId w:val="28"/>
        </w:numPr>
        <w:autoSpaceDE w:val="0"/>
        <w:autoSpaceDN w:val="0"/>
        <w:adjustRightInd w:val="0"/>
        <w:spacing w:after="0"/>
        <w:jc w:val="both"/>
        <w:rPr>
          <w:rFonts w:ascii="Garamond" w:hAnsi="Garamond" w:cs="Times New Roman"/>
          <w:b/>
          <w:sz w:val="24"/>
          <w:szCs w:val="24"/>
        </w:rPr>
      </w:pPr>
      <w:r w:rsidRPr="00773654">
        <w:rPr>
          <w:rFonts w:ascii="Garamond" w:hAnsi="Garamond" w:cs="Times New Roman"/>
          <w:b/>
          <w:sz w:val="24"/>
          <w:szCs w:val="24"/>
        </w:rPr>
        <w:t>Affectation des résultats et vote du budget primitif 2017 du budget principal</w:t>
      </w:r>
    </w:p>
    <w:p w:rsidR="00A22692" w:rsidRPr="00A22692" w:rsidRDefault="00A22692" w:rsidP="00A22692">
      <w:pPr>
        <w:autoSpaceDE w:val="0"/>
        <w:autoSpaceDN w:val="0"/>
        <w:adjustRightInd w:val="0"/>
        <w:spacing w:after="0"/>
        <w:jc w:val="both"/>
        <w:rPr>
          <w:rFonts w:ascii="Garamond" w:hAnsi="Garamond" w:cs="Times New Roman"/>
          <w:b/>
          <w:sz w:val="24"/>
          <w:szCs w:val="24"/>
        </w:rPr>
      </w:pPr>
    </w:p>
    <w:p w:rsidR="009C0B18" w:rsidRDefault="009C0B18" w:rsidP="00DB4F2D">
      <w:pPr>
        <w:pStyle w:val="Paragraphedeliste"/>
        <w:spacing w:after="0"/>
        <w:ind w:left="0"/>
        <w:jc w:val="both"/>
        <w:rPr>
          <w:rFonts w:ascii="Garamond" w:hAnsi="Garamond"/>
          <w:b/>
          <w:sz w:val="24"/>
          <w:szCs w:val="24"/>
          <w:u w:val="single"/>
        </w:rPr>
      </w:pPr>
      <w:r>
        <w:rPr>
          <w:rFonts w:ascii="Garamond" w:hAnsi="Garamond"/>
          <w:b/>
          <w:sz w:val="24"/>
          <w:szCs w:val="24"/>
          <w:u w:val="single"/>
        </w:rPr>
        <w:t>Affectation des résultats</w:t>
      </w:r>
    </w:p>
    <w:p w:rsidR="000C4E72" w:rsidRDefault="000C4E72" w:rsidP="00FE394A">
      <w:pPr>
        <w:autoSpaceDE w:val="0"/>
        <w:autoSpaceDN w:val="0"/>
        <w:adjustRightInd w:val="0"/>
        <w:spacing w:after="0"/>
        <w:jc w:val="both"/>
        <w:rPr>
          <w:rFonts w:ascii="Times New Roman" w:hAnsi="Times New Roman" w:cs="Times New Roman"/>
          <w:color w:val="000000"/>
        </w:rPr>
      </w:pPr>
    </w:p>
    <w:p w:rsidR="00FE394A" w:rsidRDefault="005036DD" w:rsidP="00FE394A">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L’</w:t>
      </w:r>
      <w:r w:rsidR="00FE394A">
        <w:rPr>
          <w:rFonts w:ascii="Times New Roman" w:hAnsi="Times New Roman" w:cs="Times New Roman"/>
          <w:color w:val="000000"/>
        </w:rPr>
        <w:t>excédent de</w:t>
      </w:r>
      <w:r w:rsidR="00BF58BE">
        <w:rPr>
          <w:rFonts w:ascii="Times New Roman" w:hAnsi="Times New Roman" w:cs="Times New Roman"/>
          <w:color w:val="000000"/>
        </w:rPr>
        <w:t xml:space="preserve"> la section de</w:t>
      </w:r>
      <w:r w:rsidR="00FE394A">
        <w:rPr>
          <w:rFonts w:ascii="Times New Roman" w:hAnsi="Times New Roman" w:cs="Times New Roman"/>
          <w:color w:val="000000"/>
        </w:rPr>
        <w:t xml:space="preserve"> </w:t>
      </w:r>
      <w:r w:rsidR="00BF58BE">
        <w:rPr>
          <w:rFonts w:ascii="Times New Roman" w:hAnsi="Times New Roman" w:cs="Times New Roman"/>
          <w:color w:val="000000"/>
        </w:rPr>
        <w:t xml:space="preserve">fonctionnement </w:t>
      </w:r>
      <w:r w:rsidR="00515785">
        <w:rPr>
          <w:rFonts w:ascii="Times New Roman" w:hAnsi="Times New Roman" w:cs="Times New Roman"/>
          <w:color w:val="000000"/>
        </w:rPr>
        <w:t>en 2016</w:t>
      </w:r>
      <w:r w:rsidR="00A8271D">
        <w:rPr>
          <w:rFonts w:ascii="Times New Roman" w:hAnsi="Times New Roman" w:cs="Times New Roman"/>
          <w:color w:val="000000"/>
        </w:rPr>
        <w:t xml:space="preserve"> </w:t>
      </w:r>
      <w:r w:rsidR="00BF58BE">
        <w:rPr>
          <w:rFonts w:ascii="Times New Roman" w:hAnsi="Times New Roman" w:cs="Times New Roman"/>
          <w:color w:val="000000"/>
        </w:rPr>
        <w:t>du</w:t>
      </w:r>
      <w:r w:rsidR="00F24251">
        <w:rPr>
          <w:rFonts w:ascii="Times New Roman" w:hAnsi="Times New Roman" w:cs="Times New Roman"/>
          <w:color w:val="000000"/>
        </w:rPr>
        <w:t xml:space="preserve"> compte administratif </w:t>
      </w:r>
      <w:r w:rsidR="00FF4488">
        <w:rPr>
          <w:rFonts w:ascii="Times New Roman" w:hAnsi="Times New Roman" w:cs="Times New Roman"/>
          <w:color w:val="000000"/>
        </w:rPr>
        <w:t>d</w:t>
      </w:r>
      <w:r w:rsidR="00F24251">
        <w:rPr>
          <w:rFonts w:ascii="Times New Roman" w:hAnsi="Times New Roman" w:cs="Times New Roman"/>
          <w:color w:val="000000"/>
        </w:rPr>
        <w:t>u budget</w:t>
      </w:r>
      <w:r w:rsidR="00FF4488">
        <w:rPr>
          <w:rFonts w:ascii="Times New Roman" w:hAnsi="Times New Roman" w:cs="Times New Roman"/>
          <w:color w:val="000000"/>
        </w:rPr>
        <w:t xml:space="preserve"> principal</w:t>
      </w:r>
      <w:r w:rsidR="00D26015">
        <w:rPr>
          <w:rFonts w:ascii="Times New Roman" w:hAnsi="Times New Roman" w:cs="Times New Roman"/>
          <w:color w:val="000000"/>
        </w:rPr>
        <w:t>,</w:t>
      </w:r>
      <w:r w:rsidR="00FE394A">
        <w:rPr>
          <w:rFonts w:ascii="Times New Roman" w:hAnsi="Times New Roman" w:cs="Times New Roman"/>
          <w:color w:val="000000"/>
        </w:rPr>
        <w:t xml:space="preserve"> soit </w:t>
      </w:r>
      <w:r w:rsidR="00A22E5E">
        <w:rPr>
          <w:rFonts w:ascii="Times New Roman" w:hAnsi="Times New Roman" w:cs="Times New Roman"/>
          <w:color w:val="000000"/>
        </w:rPr>
        <w:t xml:space="preserve">la somme de </w:t>
      </w:r>
      <w:r w:rsidR="00515785">
        <w:rPr>
          <w:rFonts w:ascii="Times New Roman" w:hAnsi="Times New Roman" w:cs="Times New Roman"/>
          <w:color w:val="000000"/>
        </w:rPr>
        <w:t>141 335,41</w:t>
      </w:r>
      <w:r w:rsidR="00F24251">
        <w:rPr>
          <w:rFonts w:ascii="Times New Roman" w:hAnsi="Times New Roman" w:cs="Times New Roman"/>
          <w:color w:val="000000"/>
        </w:rPr>
        <w:t xml:space="preserve"> </w:t>
      </w:r>
      <w:r w:rsidR="00FE394A">
        <w:rPr>
          <w:rFonts w:ascii="Times New Roman" w:hAnsi="Times New Roman" w:cs="Times New Roman"/>
          <w:color w:val="000000"/>
        </w:rPr>
        <w:t>€</w:t>
      </w:r>
      <w:r w:rsidR="000C4E72">
        <w:rPr>
          <w:rFonts w:ascii="Times New Roman" w:hAnsi="Times New Roman" w:cs="Times New Roman"/>
          <w:color w:val="000000"/>
        </w:rPr>
        <w:t xml:space="preserve"> </w:t>
      </w:r>
      <w:r w:rsidR="008C1763">
        <w:rPr>
          <w:rFonts w:ascii="Times New Roman" w:hAnsi="Times New Roman" w:cs="Times New Roman"/>
          <w:color w:val="000000"/>
        </w:rPr>
        <w:t>fera l’objet</w:t>
      </w:r>
      <w:r>
        <w:rPr>
          <w:rFonts w:ascii="Times New Roman" w:hAnsi="Times New Roman" w:cs="Times New Roman"/>
          <w:color w:val="000000"/>
        </w:rPr>
        <w:t xml:space="preserve"> d’un report </w:t>
      </w:r>
      <w:r w:rsidR="0047677B" w:rsidRPr="001241BF">
        <w:rPr>
          <w:rFonts w:ascii="Times New Roman" w:hAnsi="Times New Roman" w:cs="Times New Roman"/>
          <w:color w:val="000000"/>
        </w:rPr>
        <w:t xml:space="preserve">en section de </w:t>
      </w:r>
      <w:r w:rsidR="008C1763" w:rsidRPr="001241BF">
        <w:rPr>
          <w:rFonts w:ascii="Times New Roman" w:hAnsi="Times New Roman" w:cs="Times New Roman"/>
          <w:color w:val="000000"/>
        </w:rPr>
        <w:t>fonctionnement</w:t>
      </w:r>
      <w:r w:rsidR="008C1763">
        <w:rPr>
          <w:rFonts w:ascii="Times New Roman" w:hAnsi="Times New Roman" w:cs="Times New Roman"/>
          <w:color w:val="000000"/>
        </w:rPr>
        <w:t>, dans</w:t>
      </w:r>
      <w:r>
        <w:rPr>
          <w:rFonts w:ascii="Times New Roman" w:hAnsi="Times New Roman" w:cs="Times New Roman"/>
          <w:color w:val="000000"/>
        </w:rPr>
        <w:t xml:space="preserve"> </w:t>
      </w:r>
      <w:r w:rsidR="008C1763">
        <w:rPr>
          <w:rFonts w:ascii="Times New Roman" w:hAnsi="Times New Roman" w:cs="Times New Roman"/>
          <w:color w:val="000000"/>
        </w:rPr>
        <w:t>sa totalité</w:t>
      </w:r>
      <w:r w:rsidR="0047677B">
        <w:rPr>
          <w:rFonts w:ascii="Times New Roman" w:hAnsi="Times New Roman" w:cs="Times New Roman"/>
          <w:color w:val="000000"/>
        </w:rPr>
        <w:t>,</w:t>
      </w:r>
      <w:r w:rsidR="00A8271D">
        <w:rPr>
          <w:rFonts w:ascii="Times New Roman" w:hAnsi="Times New Roman" w:cs="Times New Roman"/>
          <w:color w:val="000000"/>
        </w:rPr>
        <w:t xml:space="preserve"> sur le budget </w:t>
      </w:r>
      <w:r w:rsidR="00515785">
        <w:rPr>
          <w:rFonts w:ascii="Times New Roman" w:hAnsi="Times New Roman" w:cs="Times New Roman"/>
          <w:color w:val="000000"/>
        </w:rPr>
        <w:t>2017</w:t>
      </w:r>
      <w:r>
        <w:rPr>
          <w:rFonts w:ascii="Times New Roman" w:hAnsi="Times New Roman" w:cs="Times New Roman"/>
          <w:color w:val="000000"/>
        </w:rPr>
        <w:t>.</w:t>
      </w:r>
    </w:p>
    <w:p w:rsidR="000C4E72" w:rsidRDefault="000C4E72" w:rsidP="000C4E72">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lastRenderedPageBreak/>
        <w:t xml:space="preserve">L’excédent de la section d’investissement en 2016 du compte administratif </w:t>
      </w:r>
      <w:r w:rsidR="00FF4488">
        <w:rPr>
          <w:rFonts w:ascii="Times New Roman" w:hAnsi="Times New Roman" w:cs="Times New Roman"/>
          <w:color w:val="000000"/>
        </w:rPr>
        <w:t>d</w:t>
      </w:r>
      <w:r>
        <w:rPr>
          <w:rFonts w:ascii="Times New Roman" w:hAnsi="Times New Roman" w:cs="Times New Roman"/>
          <w:color w:val="000000"/>
        </w:rPr>
        <w:t xml:space="preserve">u budget </w:t>
      </w:r>
      <w:r w:rsidR="00FF4488">
        <w:rPr>
          <w:rFonts w:ascii="Times New Roman" w:hAnsi="Times New Roman" w:cs="Times New Roman"/>
          <w:color w:val="000000"/>
        </w:rPr>
        <w:t>principal</w:t>
      </w:r>
      <w:r>
        <w:rPr>
          <w:rFonts w:ascii="Times New Roman" w:hAnsi="Times New Roman" w:cs="Times New Roman"/>
          <w:color w:val="000000"/>
        </w:rPr>
        <w:t xml:space="preserve">, soit la somme de 80 459,66 € </w:t>
      </w:r>
      <w:r w:rsidR="008C1763">
        <w:rPr>
          <w:rFonts w:ascii="Times New Roman" w:hAnsi="Times New Roman" w:cs="Times New Roman"/>
          <w:color w:val="000000"/>
        </w:rPr>
        <w:t>fera l’objet</w:t>
      </w:r>
      <w:r>
        <w:rPr>
          <w:rFonts w:ascii="Times New Roman" w:hAnsi="Times New Roman" w:cs="Times New Roman"/>
          <w:color w:val="000000"/>
        </w:rPr>
        <w:t xml:space="preserve"> d’un repo</w:t>
      </w:r>
      <w:r w:rsidRPr="001241BF">
        <w:rPr>
          <w:rFonts w:ascii="Times New Roman" w:hAnsi="Times New Roman" w:cs="Times New Roman"/>
          <w:color w:val="000000"/>
        </w:rPr>
        <w:t>rt</w:t>
      </w:r>
      <w:r w:rsidR="0047677B" w:rsidRPr="001241BF">
        <w:rPr>
          <w:rFonts w:ascii="Times New Roman" w:hAnsi="Times New Roman" w:cs="Times New Roman"/>
          <w:color w:val="000000"/>
        </w:rPr>
        <w:t xml:space="preserve"> en section d’investissement</w:t>
      </w:r>
      <w:r w:rsidR="008C1763">
        <w:rPr>
          <w:rFonts w:ascii="Times New Roman" w:hAnsi="Times New Roman" w:cs="Times New Roman"/>
          <w:color w:val="000000"/>
        </w:rPr>
        <w:t>,</w:t>
      </w:r>
      <w:r>
        <w:rPr>
          <w:rFonts w:ascii="Times New Roman" w:hAnsi="Times New Roman" w:cs="Times New Roman"/>
          <w:color w:val="000000"/>
        </w:rPr>
        <w:t xml:space="preserve"> dans </w:t>
      </w:r>
      <w:r w:rsidR="008C1763">
        <w:rPr>
          <w:rFonts w:ascii="Times New Roman" w:hAnsi="Times New Roman" w:cs="Times New Roman"/>
          <w:color w:val="000000"/>
        </w:rPr>
        <w:t>sa totalité,</w:t>
      </w:r>
      <w:r>
        <w:rPr>
          <w:rFonts w:ascii="Times New Roman" w:hAnsi="Times New Roman" w:cs="Times New Roman"/>
          <w:color w:val="000000"/>
        </w:rPr>
        <w:t xml:space="preserve"> sur le budget 2017.</w:t>
      </w:r>
    </w:p>
    <w:p w:rsidR="00291DB5" w:rsidRDefault="00291DB5" w:rsidP="006D40E9">
      <w:pPr>
        <w:autoSpaceDE w:val="0"/>
        <w:autoSpaceDN w:val="0"/>
        <w:adjustRightInd w:val="0"/>
        <w:spacing w:after="0"/>
        <w:jc w:val="both"/>
        <w:rPr>
          <w:rFonts w:ascii="Times New Roman" w:hAnsi="Times New Roman" w:cs="Times New Roman"/>
          <w:b/>
          <w:bCs/>
          <w:u w:val="single"/>
        </w:rPr>
      </w:pPr>
    </w:p>
    <w:p w:rsidR="00DB4F2D" w:rsidRPr="00D25E0B" w:rsidRDefault="00DB4F2D" w:rsidP="006D40E9">
      <w:pPr>
        <w:autoSpaceDE w:val="0"/>
        <w:autoSpaceDN w:val="0"/>
        <w:adjustRightInd w:val="0"/>
        <w:spacing w:after="0"/>
        <w:jc w:val="both"/>
        <w:rPr>
          <w:rFonts w:ascii="Times New Roman" w:hAnsi="Times New Roman" w:cs="Times New Roman"/>
          <w:b/>
          <w:bCs/>
          <w:u w:val="single"/>
        </w:rPr>
      </w:pPr>
      <w:r w:rsidRPr="00D25E0B">
        <w:rPr>
          <w:rFonts w:ascii="Times New Roman" w:hAnsi="Times New Roman" w:cs="Times New Roman"/>
          <w:b/>
          <w:bCs/>
          <w:u w:val="single"/>
        </w:rPr>
        <w:t>Budget primitif 2017 du budget principal</w:t>
      </w:r>
    </w:p>
    <w:p w:rsidR="006D40E9" w:rsidRDefault="006D40E9" w:rsidP="006D40E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Budget Fonctionnement </w:t>
      </w:r>
      <w:r w:rsidR="00912D03">
        <w:rPr>
          <w:rFonts w:ascii="Times New Roman" w:hAnsi="Times New Roman" w:cs="Times New Roman"/>
          <w:color w:val="000000"/>
        </w:rPr>
        <w:t xml:space="preserve">équilibré en </w:t>
      </w:r>
      <w:r>
        <w:rPr>
          <w:rFonts w:ascii="Times New Roman" w:hAnsi="Times New Roman" w:cs="Times New Roman"/>
          <w:color w:val="000000"/>
        </w:rPr>
        <w:t>Dépe</w:t>
      </w:r>
      <w:r w:rsidR="00912D03">
        <w:rPr>
          <w:rFonts w:ascii="Times New Roman" w:hAnsi="Times New Roman" w:cs="Times New Roman"/>
          <w:color w:val="000000"/>
        </w:rPr>
        <w:t>nses et Recettes :</w:t>
      </w:r>
      <w:r w:rsidR="00912D03">
        <w:rPr>
          <w:rFonts w:ascii="Times New Roman" w:hAnsi="Times New Roman" w:cs="Times New Roman"/>
          <w:color w:val="000000"/>
        </w:rPr>
        <w:tab/>
      </w:r>
      <w:r w:rsidR="00912D03">
        <w:rPr>
          <w:rFonts w:ascii="Times New Roman" w:hAnsi="Times New Roman" w:cs="Times New Roman"/>
          <w:color w:val="000000"/>
        </w:rPr>
        <w:tab/>
        <w:t xml:space="preserve"> </w:t>
      </w:r>
      <w:r w:rsidR="00F9586A">
        <w:rPr>
          <w:rFonts w:ascii="Times New Roman" w:hAnsi="Times New Roman" w:cs="Times New Roman"/>
          <w:color w:val="000000"/>
        </w:rPr>
        <w:tab/>
      </w:r>
      <w:r w:rsidR="00515785">
        <w:rPr>
          <w:rFonts w:ascii="Times New Roman" w:hAnsi="Times New Roman" w:cs="Times New Roman"/>
          <w:color w:val="000000"/>
        </w:rPr>
        <w:t>850 415,88</w:t>
      </w:r>
      <w:r w:rsidR="00912D03">
        <w:rPr>
          <w:rFonts w:ascii="Times New Roman" w:hAnsi="Times New Roman" w:cs="Times New Roman"/>
          <w:color w:val="000000"/>
        </w:rPr>
        <w:t xml:space="preserve"> €</w:t>
      </w:r>
    </w:p>
    <w:p w:rsidR="006D40E9" w:rsidRDefault="006D40E9" w:rsidP="006D40E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Budget Investissement </w:t>
      </w:r>
      <w:r w:rsidR="00912D03">
        <w:rPr>
          <w:rFonts w:ascii="Times New Roman" w:hAnsi="Times New Roman" w:cs="Times New Roman"/>
          <w:color w:val="000000"/>
        </w:rPr>
        <w:t xml:space="preserve">équilibré en </w:t>
      </w:r>
      <w:r>
        <w:rPr>
          <w:rFonts w:ascii="Times New Roman" w:hAnsi="Times New Roman" w:cs="Times New Roman"/>
          <w:color w:val="000000"/>
        </w:rPr>
        <w:t>Dépenses et Recettes</w:t>
      </w:r>
      <w:r w:rsidR="00912D03">
        <w:rPr>
          <w:rFonts w:ascii="Times New Roman" w:hAnsi="Times New Roman" w:cs="Times New Roman"/>
          <w:color w:val="000000"/>
        </w:rPr>
        <w:t> :</w:t>
      </w:r>
      <w:r w:rsidR="00912D03">
        <w:rPr>
          <w:rFonts w:ascii="Times New Roman" w:hAnsi="Times New Roman" w:cs="Times New Roman"/>
          <w:color w:val="000000"/>
        </w:rPr>
        <w:tab/>
      </w:r>
      <w:r w:rsidR="00912D03">
        <w:rPr>
          <w:rFonts w:ascii="Times New Roman" w:hAnsi="Times New Roman" w:cs="Times New Roman"/>
          <w:color w:val="000000"/>
        </w:rPr>
        <w:tab/>
      </w:r>
      <w:r w:rsidR="00F9586A">
        <w:rPr>
          <w:rFonts w:ascii="Times New Roman" w:hAnsi="Times New Roman" w:cs="Times New Roman"/>
          <w:color w:val="000000"/>
        </w:rPr>
        <w:tab/>
      </w:r>
      <w:r w:rsidR="00515785">
        <w:rPr>
          <w:rFonts w:ascii="Times New Roman" w:hAnsi="Times New Roman" w:cs="Times New Roman"/>
          <w:color w:val="000000"/>
        </w:rPr>
        <w:t>430 598,70</w:t>
      </w:r>
      <w:r w:rsidR="00336326">
        <w:rPr>
          <w:rFonts w:ascii="Times New Roman" w:hAnsi="Times New Roman" w:cs="Times New Roman"/>
          <w:color w:val="000000"/>
        </w:rPr>
        <w:t xml:space="preserve"> </w:t>
      </w:r>
      <w:r w:rsidR="00912D03">
        <w:rPr>
          <w:rFonts w:ascii="Times New Roman" w:hAnsi="Times New Roman" w:cs="Times New Roman"/>
          <w:color w:val="000000"/>
        </w:rPr>
        <w:t>€</w:t>
      </w:r>
    </w:p>
    <w:p w:rsidR="006D40E9" w:rsidRDefault="006D40E9" w:rsidP="006D40E9">
      <w:pPr>
        <w:autoSpaceDE w:val="0"/>
        <w:autoSpaceDN w:val="0"/>
        <w:adjustRightInd w:val="0"/>
        <w:spacing w:after="0"/>
        <w:jc w:val="both"/>
        <w:rPr>
          <w:rFonts w:ascii="Times New Roman" w:hAnsi="Times New Roman" w:cs="Times New Roman"/>
          <w:b/>
          <w:bCs/>
          <w:color w:val="000000"/>
        </w:rPr>
      </w:pPr>
      <w:r>
        <w:rPr>
          <w:rFonts w:ascii="Times New Roman" w:hAnsi="Times New Roman" w:cs="Times New Roman"/>
          <w:b/>
          <w:bCs/>
          <w:color w:val="000000"/>
        </w:rPr>
        <w:t xml:space="preserve">Cette </w:t>
      </w:r>
      <w:r w:rsidR="00912D03">
        <w:rPr>
          <w:rFonts w:ascii="Times New Roman" w:hAnsi="Times New Roman" w:cs="Times New Roman"/>
          <w:b/>
          <w:bCs/>
          <w:color w:val="000000"/>
        </w:rPr>
        <w:t>délibération est votée à l’unanimité</w:t>
      </w:r>
    </w:p>
    <w:p w:rsidR="006D40E9" w:rsidRDefault="006D40E9" w:rsidP="006D40E9">
      <w:pPr>
        <w:autoSpaceDE w:val="0"/>
        <w:autoSpaceDN w:val="0"/>
        <w:adjustRightInd w:val="0"/>
        <w:spacing w:after="0"/>
        <w:jc w:val="both"/>
        <w:rPr>
          <w:rFonts w:ascii="Times New Roman" w:hAnsi="Times New Roman" w:cs="Times New Roman"/>
          <w:b/>
          <w:bCs/>
          <w:color w:val="000000"/>
        </w:rPr>
      </w:pPr>
    </w:p>
    <w:p w:rsidR="005324F3" w:rsidRPr="00C71CA3" w:rsidRDefault="004F2747" w:rsidP="006D40E9">
      <w:pPr>
        <w:autoSpaceDE w:val="0"/>
        <w:autoSpaceDN w:val="0"/>
        <w:adjustRightInd w:val="0"/>
        <w:spacing w:after="0"/>
        <w:jc w:val="both"/>
        <w:rPr>
          <w:rFonts w:ascii="Times New Roman" w:hAnsi="Times New Roman" w:cs="Times New Roman"/>
          <w:bCs/>
          <w:color w:val="000000"/>
          <w:u w:val="single"/>
        </w:rPr>
      </w:pPr>
      <w:r>
        <w:rPr>
          <w:rFonts w:ascii="Times New Roman" w:hAnsi="Times New Roman" w:cs="Times New Roman"/>
          <w:bCs/>
          <w:color w:val="000000"/>
          <w:u w:val="single"/>
        </w:rPr>
        <w:t>Détail des DEPENSES de FONCTIONNEMENT</w:t>
      </w:r>
    </w:p>
    <w:p w:rsidR="00912D03" w:rsidRPr="00B947CF" w:rsidRDefault="00912D03" w:rsidP="00912D03">
      <w:pPr>
        <w:spacing w:after="0"/>
        <w:jc w:val="both"/>
        <w:rPr>
          <w:rFonts w:ascii="Garamond" w:hAnsi="Garamond"/>
          <w:sz w:val="24"/>
          <w:szCs w:val="24"/>
        </w:rPr>
      </w:pPr>
    </w:p>
    <w:tbl>
      <w:tblPr>
        <w:tblW w:w="95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4"/>
        <w:gridCol w:w="1701"/>
        <w:gridCol w:w="1560"/>
      </w:tblGrid>
      <w:tr w:rsidR="000C4E72" w:rsidRPr="00C958BE" w:rsidTr="000C4E72">
        <w:trPr>
          <w:trHeight w:val="352"/>
        </w:trPr>
        <w:tc>
          <w:tcPr>
            <w:tcW w:w="6304" w:type="dxa"/>
          </w:tcPr>
          <w:p w:rsidR="000C4E72" w:rsidRPr="000C4E72" w:rsidRDefault="000C4E72" w:rsidP="00912D03">
            <w:pPr>
              <w:spacing w:after="0"/>
              <w:ind w:left="67"/>
              <w:jc w:val="both"/>
              <w:rPr>
                <w:rFonts w:ascii="Times New Roman" w:hAnsi="Times New Roman" w:cs="Times New Roman"/>
              </w:rPr>
            </w:pPr>
            <w:r w:rsidRPr="000C4E72">
              <w:rPr>
                <w:rFonts w:ascii="Times New Roman" w:hAnsi="Times New Roman" w:cs="Times New Roman"/>
              </w:rPr>
              <w:t>Charges à caractère général</w:t>
            </w:r>
          </w:p>
        </w:tc>
        <w:tc>
          <w:tcPr>
            <w:tcW w:w="1701" w:type="dxa"/>
          </w:tcPr>
          <w:p w:rsidR="000C4E72" w:rsidRPr="0086114B" w:rsidRDefault="0086114B" w:rsidP="0086114B">
            <w:pPr>
              <w:spacing w:after="0"/>
              <w:ind w:left="67"/>
              <w:jc w:val="right"/>
              <w:rPr>
                <w:rFonts w:ascii="Times New Roman" w:hAnsi="Times New Roman" w:cs="Times New Roman"/>
              </w:rPr>
            </w:pPr>
            <w:r w:rsidRPr="0086114B">
              <w:rPr>
                <w:rFonts w:ascii="Times New Roman" w:hAnsi="Times New Roman" w:cs="Times New Roman"/>
              </w:rPr>
              <w:t>218 675,00</w:t>
            </w:r>
          </w:p>
        </w:tc>
        <w:tc>
          <w:tcPr>
            <w:tcW w:w="1560" w:type="dxa"/>
          </w:tcPr>
          <w:p w:rsidR="000C4E72" w:rsidRPr="0086114B" w:rsidRDefault="000C4E72" w:rsidP="0086114B">
            <w:pPr>
              <w:spacing w:after="0"/>
              <w:ind w:left="67"/>
              <w:jc w:val="right"/>
              <w:rPr>
                <w:rFonts w:ascii="Times New Roman" w:hAnsi="Times New Roman" w:cs="Times New Roman"/>
              </w:rPr>
            </w:pPr>
          </w:p>
        </w:tc>
      </w:tr>
      <w:tr w:rsidR="000C4E72" w:rsidRPr="00C958BE" w:rsidTr="000C4E72">
        <w:trPr>
          <w:trHeight w:val="352"/>
        </w:trPr>
        <w:tc>
          <w:tcPr>
            <w:tcW w:w="6304" w:type="dxa"/>
          </w:tcPr>
          <w:p w:rsidR="000C4E72" w:rsidRPr="000C4E72" w:rsidRDefault="000C4E72" w:rsidP="00912D03">
            <w:pPr>
              <w:spacing w:after="0"/>
              <w:ind w:left="67"/>
              <w:jc w:val="both"/>
              <w:rPr>
                <w:rFonts w:ascii="Times New Roman" w:hAnsi="Times New Roman" w:cs="Times New Roman"/>
              </w:rPr>
            </w:pPr>
            <w:r>
              <w:rPr>
                <w:rFonts w:ascii="Times New Roman" w:hAnsi="Times New Roman" w:cs="Times New Roman"/>
              </w:rPr>
              <w:t>Charges de personnel</w:t>
            </w:r>
          </w:p>
        </w:tc>
        <w:tc>
          <w:tcPr>
            <w:tcW w:w="1701" w:type="dxa"/>
          </w:tcPr>
          <w:p w:rsidR="000C4E72" w:rsidRPr="0086114B" w:rsidRDefault="0086114B" w:rsidP="0086114B">
            <w:pPr>
              <w:spacing w:after="0"/>
              <w:ind w:left="67"/>
              <w:jc w:val="right"/>
              <w:rPr>
                <w:rFonts w:ascii="Times New Roman" w:hAnsi="Times New Roman" w:cs="Times New Roman"/>
              </w:rPr>
            </w:pPr>
            <w:r>
              <w:rPr>
                <w:rFonts w:ascii="Times New Roman" w:hAnsi="Times New Roman" w:cs="Times New Roman"/>
              </w:rPr>
              <w:t>141 900,00</w:t>
            </w:r>
          </w:p>
        </w:tc>
        <w:tc>
          <w:tcPr>
            <w:tcW w:w="1560" w:type="dxa"/>
          </w:tcPr>
          <w:p w:rsidR="000C4E72" w:rsidRPr="0086114B" w:rsidRDefault="000C4E72" w:rsidP="0086114B">
            <w:pPr>
              <w:spacing w:after="0"/>
              <w:ind w:left="67"/>
              <w:jc w:val="right"/>
              <w:rPr>
                <w:rFonts w:ascii="Times New Roman" w:hAnsi="Times New Roman" w:cs="Times New Roman"/>
              </w:rPr>
            </w:pPr>
          </w:p>
        </w:tc>
      </w:tr>
      <w:tr w:rsidR="000C4E72" w:rsidRPr="00C958BE" w:rsidTr="000C4E72">
        <w:trPr>
          <w:trHeight w:val="352"/>
        </w:trPr>
        <w:tc>
          <w:tcPr>
            <w:tcW w:w="6304" w:type="dxa"/>
          </w:tcPr>
          <w:p w:rsidR="000C4E72" w:rsidRPr="000C4E72" w:rsidRDefault="000C4E72" w:rsidP="00912D03">
            <w:pPr>
              <w:spacing w:after="0"/>
              <w:ind w:left="67"/>
              <w:jc w:val="both"/>
              <w:rPr>
                <w:rFonts w:ascii="Times New Roman" w:hAnsi="Times New Roman" w:cs="Times New Roman"/>
              </w:rPr>
            </w:pPr>
            <w:r w:rsidRPr="000C4E72">
              <w:rPr>
                <w:rFonts w:ascii="Times New Roman" w:hAnsi="Times New Roman" w:cs="Times New Roman"/>
              </w:rPr>
              <w:t>Atténuation de produits</w:t>
            </w:r>
          </w:p>
        </w:tc>
        <w:tc>
          <w:tcPr>
            <w:tcW w:w="1701" w:type="dxa"/>
          </w:tcPr>
          <w:p w:rsidR="000C4E72" w:rsidRPr="0086114B" w:rsidRDefault="0086114B" w:rsidP="0086114B">
            <w:pPr>
              <w:spacing w:after="0"/>
              <w:ind w:left="67"/>
              <w:jc w:val="right"/>
              <w:rPr>
                <w:rFonts w:ascii="Times New Roman" w:hAnsi="Times New Roman" w:cs="Times New Roman"/>
              </w:rPr>
            </w:pPr>
            <w:r>
              <w:rPr>
                <w:rFonts w:ascii="Times New Roman" w:hAnsi="Times New Roman" w:cs="Times New Roman"/>
              </w:rPr>
              <w:t>63 448,00</w:t>
            </w:r>
          </w:p>
        </w:tc>
        <w:tc>
          <w:tcPr>
            <w:tcW w:w="1560" w:type="dxa"/>
          </w:tcPr>
          <w:p w:rsidR="000C4E72" w:rsidRPr="0086114B" w:rsidRDefault="000C4E72" w:rsidP="0086114B">
            <w:pPr>
              <w:spacing w:after="0"/>
              <w:ind w:left="67"/>
              <w:jc w:val="right"/>
              <w:rPr>
                <w:rFonts w:ascii="Times New Roman" w:hAnsi="Times New Roman" w:cs="Times New Roman"/>
              </w:rPr>
            </w:pPr>
          </w:p>
        </w:tc>
      </w:tr>
      <w:tr w:rsidR="000C4E72" w:rsidRPr="00C958BE" w:rsidTr="000C4E72">
        <w:trPr>
          <w:trHeight w:val="352"/>
        </w:trPr>
        <w:tc>
          <w:tcPr>
            <w:tcW w:w="6304" w:type="dxa"/>
          </w:tcPr>
          <w:p w:rsidR="000C4E72" w:rsidRPr="000C4E72" w:rsidRDefault="000C4E72" w:rsidP="00912D03">
            <w:pPr>
              <w:spacing w:after="0"/>
              <w:ind w:left="67"/>
              <w:jc w:val="both"/>
              <w:rPr>
                <w:rFonts w:ascii="Times New Roman" w:hAnsi="Times New Roman" w:cs="Times New Roman"/>
              </w:rPr>
            </w:pPr>
            <w:r>
              <w:rPr>
                <w:rFonts w:ascii="Times New Roman" w:hAnsi="Times New Roman" w:cs="Times New Roman"/>
              </w:rPr>
              <w:t>Autres char</w:t>
            </w:r>
            <w:r w:rsidRPr="000C4E72">
              <w:rPr>
                <w:rFonts w:ascii="Times New Roman" w:hAnsi="Times New Roman" w:cs="Times New Roman"/>
              </w:rPr>
              <w:t>ges de gestion courante</w:t>
            </w:r>
          </w:p>
        </w:tc>
        <w:tc>
          <w:tcPr>
            <w:tcW w:w="1701" w:type="dxa"/>
          </w:tcPr>
          <w:p w:rsidR="000C4E72" w:rsidRPr="0086114B" w:rsidRDefault="0086114B" w:rsidP="0086114B">
            <w:pPr>
              <w:spacing w:after="0"/>
              <w:ind w:left="67"/>
              <w:jc w:val="right"/>
              <w:rPr>
                <w:rFonts w:ascii="Times New Roman" w:hAnsi="Times New Roman" w:cs="Times New Roman"/>
              </w:rPr>
            </w:pPr>
            <w:r>
              <w:rPr>
                <w:rFonts w:ascii="Times New Roman" w:hAnsi="Times New Roman" w:cs="Times New Roman"/>
              </w:rPr>
              <w:t>110 994,22</w:t>
            </w:r>
          </w:p>
        </w:tc>
        <w:tc>
          <w:tcPr>
            <w:tcW w:w="1560" w:type="dxa"/>
          </w:tcPr>
          <w:p w:rsidR="000C4E72" w:rsidRPr="0086114B" w:rsidRDefault="000C4E72" w:rsidP="0086114B">
            <w:pPr>
              <w:spacing w:after="0"/>
              <w:ind w:left="67"/>
              <w:jc w:val="right"/>
              <w:rPr>
                <w:rFonts w:ascii="Times New Roman" w:hAnsi="Times New Roman" w:cs="Times New Roman"/>
              </w:rPr>
            </w:pPr>
          </w:p>
        </w:tc>
      </w:tr>
      <w:tr w:rsidR="000C4E72" w:rsidRPr="00C958BE" w:rsidTr="000C4E72">
        <w:trPr>
          <w:trHeight w:val="274"/>
        </w:trPr>
        <w:tc>
          <w:tcPr>
            <w:tcW w:w="6304" w:type="dxa"/>
          </w:tcPr>
          <w:p w:rsidR="000C4E72" w:rsidRPr="000C4E72" w:rsidRDefault="0086114B" w:rsidP="00912D03">
            <w:pPr>
              <w:spacing w:after="0"/>
              <w:ind w:left="67"/>
              <w:jc w:val="both"/>
              <w:rPr>
                <w:rFonts w:ascii="Times New Roman" w:hAnsi="Times New Roman" w:cs="Times New Roman"/>
                <w:b/>
              </w:rPr>
            </w:pPr>
            <w:r>
              <w:rPr>
                <w:rFonts w:ascii="Times New Roman" w:hAnsi="Times New Roman" w:cs="Times New Roman"/>
                <w:b/>
              </w:rPr>
              <w:t>s</w:t>
            </w:r>
            <w:r w:rsidR="00646D2B">
              <w:rPr>
                <w:rFonts w:ascii="Times New Roman" w:hAnsi="Times New Roman" w:cs="Times New Roman"/>
                <w:b/>
              </w:rPr>
              <w:t>/total dépense des gestions des services</w:t>
            </w:r>
          </w:p>
        </w:tc>
        <w:tc>
          <w:tcPr>
            <w:tcW w:w="1701" w:type="dxa"/>
          </w:tcPr>
          <w:p w:rsidR="000C4E72" w:rsidRPr="0086114B" w:rsidRDefault="000C4E72" w:rsidP="0086114B">
            <w:pPr>
              <w:spacing w:after="0"/>
              <w:ind w:left="67"/>
              <w:jc w:val="right"/>
              <w:rPr>
                <w:rFonts w:ascii="Times New Roman" w:hAnsi="Times New Roman" w:cs="Times New Roman"/>
              </w:rPr>
            </w:pPr>
          </w:p>
        </w:tc>
        <w:tc>
          <w:tcPr>
            <w:tcW w:w="1560" w:type="dxa"/>
          </w:tcPr>
          <w:p w:rsidR="000C4E72" w:rsidRPr="008C1EFA" w:rsidRDefault="008C1EFA" w:rsidP="0086114B">
            <w:pPr>
              <w:spacing w:after="0"/>
              <w:ind w:left="67"/>
              <w:jc w:val="right"/>
              <w:rPr>
                <w:rFonts w:ascii="Times New Roman" w:hAnsi="Times New Roman" w:cs="Times New Roman"/>
                <w:b/>
              </w:rPr>
            </w:pPr>
            <w:r>
              <w:rPr>
                <w:rFonts w:ascii="Times New Roman" w:hAnsi="Times New Roman" w:cs="Times New Roman"/>
                <w:b/>
              </w:rPr>
              <w:t>535 017,22</w:t>
            </w:r>
          </w:p>
        </w:tc>
      </w:tr>
      <w:tr w:rsidR="000C4E72" w:rsidRPr="00C958BE" w:rsidTr="000C4E72">
        <w:trPr>
          <w:trHeight w:val="352"/>
        </w:trPr>
        <w:tc>
          <w:tcPr>
            <w:tcW w:w="6304" w:type="dxa"/>
          </w:tcPr>
          <w:p w:rsidR="0086114B" w:rsidRPr="0086114B" w:rsidRDefault="0086114B" w:rsidP="0086114B">
            <w:pPr>
              <w:spacing w:after="0"/>
              <w:ind w:left="67"/>
              <w:jc w:val="both"/>
              <w:rPr>
                <w:rFonts w:ascii="Times New Roman" w:hAnsi="Times New Roman" w:cs="Times New Roman"/>
              </w:rPr>
            </w:pPr>
            <w:r w:rsidRPr="0086114B">
              <w:rPr>
                <w:rFonts w:ascii="Times New Roman" w:hAnsi="Times New Roman" w:cs="Times New Roman"/>
              </w:rPr>
              <w:t>Charges financières</w:t>
            </w:r>
          </w:p>
        </w:tc>
        <w:tc>
          <w:tcPr>
            <w:tcW w:w="1701" w:type="dxa"/>
          </w:tcPr>
          <w:p w:rsidR="000C4E72" w:rsidRPr="0086114B" w:rsidRDefault="008C1EFA" w:rsidP="0086114B">
            <w:pPr>
              <w:spacing w:after="0"/>
              <w:ind w:left="67"/>
              <w:jc w:val="right"/>
              <w:rPr>
                <w:rFonts w:ascii="Times New Roman" w:hAnsi="Times New Roman" w:cs="Times New Roman"/>
              </w:rPr>
            </w:pPr>
            <w:r>
              <w:rPr>
                <w:rFonts w:ascii="Times New Roman" w:hAnsi="Times New Roman" w:cs="Times New Roman"/>
              </w:rPr>
              <w:t>4 500,00</w:t>
            </w:r>
          </w:p>
        </w:tc>
        <w:tc>
          <w:tcPr>
            <w:tcW w:w="1560" w:type="dxa"/>
          </w:tcPr>
          <w:p w:rsidR="000C4E72" w:rsidRPr="0086114B" w:rsidRDefault="000C4E72" w:rsidP="0086114B">
            <w:pPr>
              <w:spacing w:after="0"/>
              <w:ind w:left="67"/>
              <w:jc w:val="right"/>
              <w:rPr>
                <w:rFonts w:ascii="Times New Roman" w:hAnsi="Times New Roman" w:cs="Times New Roman"/>
              </w:rPr>
            </w:pPr>
          </w:p>
        </w:tc>
      </w:tr>
      <w:tr w:rsidR="000C4E72" w:rsidRPr="00C958BE" w:rsidTr="000C4E72">
        <w:trPr>
          <w:trHeight w:val="352"/>
        </w:trPr>
        <w:tc>
          <w:tcPr>
            <w:tcW w:w="6304" w:type="dxa"/>
          </w:tcPr>
          <w:p w:rsidR="000C4E72" w:rsidRPr="0086114B" w:rsidRDefault="0086114B" w:rsidP="00912D03">
            <w:pPr>
              <w:spacing w:after="0"/>
              <w:ind w:left="67"/>
              <w:jc w:val="both"/>
              <w:rPr>
                <w:rFonts w:ascii="Times New Roman" w:hAnsi="Times New Roman" w:cs="Times New Roman"/>
              </w:rPr>
            </w:pPr>
            <w:r>
              <w:rPr>
                <w:rFonts w:ascii="Times New Roman" w:hAnsi="Times New Roman" w:cs="Times New Roman"/>
              </w:rPr>
              <w:t>Charges exceptionnelles</w:t>
            </w:r>
          </w:p>
        </w:tc>
        <w:tc>
          <w:tcPr>
            <w:tcW w:w="1701" w:type="dxa"/>
          </w:tcPr>
          <w:p w:rsidR="000C4E72" w:rsidRPr="0086114B" w:rsidRDefault="008C1EFA" w:rsidP="0086114B">
            <w:pPr>
              <w:spacing w:after="0"/>
              <w:ind w:left="67"/>
              <w:jc w:val="right"/>
              <w:rPr>
                <w:rFonts w:ascii="Times New Roman" w:hAnsi="Times New Roman" w:cs="Times New Roman"/>
              </w:rPr>
            </w:pPr>
            <w:r>
              <w:rPr>
                <w:rFonts w:ascii="Times New Roman" w:hAnsi="Times New Roman" w:cs="Times New Roman"/>
              </w:rPr>
              <w:t>2 500,00</w:t>
            </w:r>
          </w:p>
        </w:tc>
        <w:tc>
          <w:tcPr>
            <w:tcW w:w="1560" w:type="dxa"/>
          </w:tcPr>
          <w:p w:rsidR="000C4E72" w:rsidRPr="0086114B" w:rsidRDefault="000C4E72" w:rsidP="0086114B">
            <w:pPr>
              <w:spacing w:after="0"/>
              <w:ind w:left="67"/>
              <w:jc w:val="right"/>
              <w:rPr>
                <w:rFonts w:ascii="Times New Roman" w:hAnsi="Times New Roman" w:cs="Times New Roman"/>
              </w:rPr>
            </w:pPr>
          </w:p>
        </w:tc>
      </w:tr>
      <w:tr w:rsidR="000C4E72" w:rsidRPr="00C958BE" w:rsidTr="000C4E72">
        <w:trPr>
          <w:trHeight w:val="352"/>
        </w:trPr>
        <w:tc>
          <w:tcPr>
            <w:tcW w:w="6304" w:type="dxa"/>
          </w:tcPr>
          <w:p w:rsidR="000C4E72" w:rsidRPr="0086114B" w:rsidRDefault="0086114B" w:rsidP="00912D03">
            <w:pPr>
              <w:spacing w:after="0"/>
              <w:ind w:left="67"/>
              <w:jc w:val="both"/>
              <w:rPr>
                <w:rFonts w:ascii="Times New Roman" w:hAnsi="Times New Roman" w:cs="Times New Roman"/>
              </w:rPr>
            </w:pPr>
            <w:r w:rsidRPr="0086114B">
              <w:rPr>
                <w:rFonts w:ascii="Times New Roman" w:hAnsi="Times New Roman" w:cs="Times New Roman"/>
              </w:rPr>
              <w:t xml:space="preserve">Dépenses </w:t>
            </w:r>
            <w:r>
              <w:rPr>
                <w:rFonts w:ascii="Times New Roman" w:hAnsi="Times New Roman" w:cs="Times New Roman"/>
              </w:rPr>
              <w:t>imprévues</w:t>
            </w:r>
          </w:p>
        </w:tc>
        <w:tc>
          <w:tcPr>
            <w:tcW w:w="1701" w:type="dxa"/>
          </w:tcPr>
          <w:p w:rsidR="000C4E72" w:rsidRPr="0086114B" w:rsidRDefault="008C1EFA" w:rsidP="0086114B">
            <w:pPr>
              <w:spacing w:after="0"/>
              <w:ind w:left="67"/>
              <w:jc w:val="right"/>
              <w:rPr>
                <w:rFonts w:ascii="Times New Roman" w:hAnsi="Times New Roman" w:cs="Times New Roman"/>
              </w:rPr>
            </w:pPr>
            <w:r>
              <w:rPr>
                <w:rFonts w:ascii="Times New Roman" w:hAnsi="Times New Roman" w:cs="Times New Roman"/>
              </w:rPr>
              <w:t>40 126,66</w:t>
            </w:r>
          </w:p>
        </w:tc>
        <w:tc>
          <w:tcPr>
            <w:tcW w:w="1560" w:type="dxa"/>
          </w:tcPr>
          <w:p w:rsidR="000C4E72" w:rsidRPr="0086114B" w:rsidRDefault="000C4E72" w:rsidP="0086114B">
            <w:pPr>
              <w:spacing w:after="0"/>
              <w:ind w:left="67"/>
              <w:jc w:val="right"/>
              <w:rPr>
                <w:rFonts w:ascii="Times New Roman" w:hAnsi="Times New Roman" w:cs="Times New Roman"/>
              </w:rPr>
            </w:pPr>
          </w:p>
        </w:tc>
      </w:tr>
      <w:tr w:rsidR="000C4E72" w:rsidRPr="00C958BE" w:rsidTr="000C4E72">
        <w:trPr>
          <w:trHeight w:val="352"/>
        </w:trPr>
        <w:tc>
          <w:tcPr>
            <w:tcW w:w="6304" w:type="dxa"/>
          </w:tcPr>
          <w:p w:rsidR="000C4E72" w:rsidRPr="0086114B" w:rsidRDefault="0086114B" w:rsidP="00912D03">
            <w:pPr>
              <w:spacing w:after="0"/>
              <w:ind w:left="67"/>
              <w:jc w:val="both"/>
              <w:rPr>
                <w:rFonts w:ascii="Times New Roman" w:hAnsi="Times New Roman" w:cs="Times New Roman"/>
                <w:b/>
              </w:rPr>
            </w:pPr>
            <w:r>
              <w:rPr>
                <w:rFonts w:ascii="Times New Roman" w:hAnsi="Times New Roman" w:cs="Times New Roman"/>
                <w:b/>
              </w:rPr>
              <w:t>s/total des dépenses réelles</w:t>
            </w:r>
          </w:p>
        </w:tc>
        <w:tc>
          <w:tcPr>
            <w:tcW w:w="1701" w:type="dxa"/>
          </w:tcPr>
          <w:p w:rsidR="000C4E72" w:rsidRPr="0086114B" w:rsidRDefault="000C4E72" w:rsidP="0086114B">
            <w:pPr>
              <w:spacing w:after="0"/>
              <w:ind w:left="67"/>
              <w:jc w:val="right"/>
              <w:rPr>
                <w:rFonts w:ascii="Times New Roman" w:hAnsi="Times New Roman" w:cs="Times New Roman"/>
              </w:rPr>
            </w:pPr>
          </w:p>
        </w:tc>
        <w:tc>
          <w:tcPr>
            <w:tcW w:w="1560" w:type="dxa"/>
          </w:tcPr>
          <w:p w:rsidR="000C4E72" w:rsidRPr="0086114B" w:rsidRDefault="008C1EFA" w:rsidP="0086114B">
            <w:pPr>
              <w:spacing w:after="0"/>
              <w:ind w:left="67"/>
              <w:jc w:val="right"/>
              <w:rPr>
                <w:rFonts w:ascii="Times New Roman" w:hAnsi="Times New Roman" w:cs="Times New Roman"/>
              </w:rPr>
            </w:pPr>
            <w:r>
              <w:rPr>
                <w:rFonts w:ascii="Times New Roman" w:hAnsi="Times New Roman" w:cs="Times New Roman"/>
                <w:b/>
              </w:rPr>
              <w:t>582 143,88</w:t>
            </w:r>
            <w:r w:rsidR="000C4E72" w:rsidRPr="0086114B">
              <w:rPr>
                <w:rFonts w:ascii="Times New Roman" w:hAnsi="Times New Roman" w:cs="Times New Roman"/>
              </w:rPr>
              <w:t xml:space="preserve">           </w:t>
            </w:r>
          </w:p>
        </w:tc>
      </w:tr>
      <w:tr w:rsidR="000C4E72" w:rsidRPr="00C958BE" w:rsidTr="000C4E72">
        <w:trPr>
          <w:trHeight w:val="352"/>
        </w:trPr>
        <w:tc>
          <w:tcPr>
            <w:tcW w:w="6304" w:type="dxa"/>
          </w:tcPr>
          <w:p w:rsidR="000C4E72" w:rsidRPr="0086114B" w:rsidRDefault="0086114B" w:rsidP="00912D03">
            <w:pPr>
              <w:spacing w:after="0"/>
              <w:ind w:left="67"/>
              <w:jc w:val="both"/>
              <w:rPr>
                <w:rFonts w:ascii="Times New Roman" w:hAnsi="Times New Roman" w:cs="Times New Roman"/>
                <w:b/>
              </w:rPr>
            </w:pPr>
            <w:r w:rsidRPr="0086114B">
              <w:rPr>
                <w:rFonts w:ascii="Times New Roman" w:hAnsi="Times New Roman" w:cs="Times New Roman"/>
                <w:b/>
              </w:rPr>
              <w:t xml:space="preserve">Total </w:t>
            </w:r>
            <w:r>
              <w:rPr>
                <w:rFonts w:ascii="Times New Roman" w:hAnsi="Times New Roman" w:cs="Times New Roman"/>
                <w:b/>
              </w:rPr>
              <w:t>des prélèvements au profit de la section d’investissement</w:t>
            </w:r>
            <w:r w:rsidR="009D0C5D">
              <w:rPr>
                <w:rFonts w:ascii="Times New Roman" w:hAnsi="Times New Roman" w:cs="Times New Roman"/>
                <w:b/>
              </w:rPr>
              <w:t xml:space="preserve"> </w:t>
            </w:r>
            <w:r w:rsidR="009D0C5D" w:rsidRPr="001241BF">
              <w:rPr>
                <w:rFonts w:ascii="Times New Roman" w:hAnsi="Times New Roman" w:cs="Times New Roman"/>
                <w:b/>
              </w:rPr>
              <w:t>dont opérations de transfert entre sections</w:t>
            </w:r>
          </w:p>
        </w:tc>
        <w:tc>
          <w:tcPr>
            <w:tcW w:w="1701" w:type="dxa"/>
          </w:tcPr>
          <w:p w:rsidR="000C4E72" w:rsidRPr="0086114B" w:rsidRDefault="000C4E72" w:rsidP="0086114B">
            <w:pPr>
              <w:spacing w:after="0"/>
              <w:ind w:left="67"/>
              <w:jc w:val="right"/>
              <w:rPr>
                <w:rFonts w:ascii="Times New Roman" w:hAnsi="Times New Roman" w:cs="Times New Roman"/>
              </w:rPr>
            </w:pPr>
          </w:p>
        </w:tc>
        <w:tc>
          <w:tcPr>
            <w:tcW w:w="1560" w:type="dxa"/>
          </w:tcPr>
          <w:p w:rsidR="000C4E72" w:rsidRPr="008C1EFA" w:rsidRDefault="008C1EFA" w:rsidP="0086114B">
            <w:pPr>
              <w:spacing w:after="0"/>
              <w:ind w:left="67"/>
              <w:jc w:val="right"/>
              <w:rPr>
                <w:rFonts w:ascii="Times New Roman" w:hAnsi="Times New Roman" w:cs="Times New Roman"/>
                <w:b/>
              </w:rPr>
            </w:pPr>
            <w:r w:rsidRPr="008C1EFA">
              <w:rPr>
                <w:rFonts w:ascii="Times New Roman" w:hAnsi="Times New Roman" w:cs="Times New Roman"/>
                <w:b/>
              </w:rPr>
              <w:t>268 272,00</w:t>
            </w:r>
          </w:p>
        </w:tc>
      </w:tr>
      <w:tr w:rsidR="000C4E72" w:rsidRPr="00C958BE" w:rsidTr="000C4E72">
        <w:trPr>
          <w:trHeight w:val="352"/>
        </w:trPr>
        <w:tc>
          <w:tcPr>
            <w:tcW w:w="6304" w:type="dxa"/>
          </w:tcPr>
          <w:p w:rsidR="000C4E72" w:rsidRPr="0086114B" w:rsidRDefault="0086114B" w:rsidP="00912D03">
            <w:pPr>
              <w:spacing w:after="0"/>
              <w:ind w:left="67"/>
              <w:jc w:val="both"/>
              <w:rPr>
                <w:rFonts w:ascii="Times New Roman" w:hAnsi="Times New Roman" w:cs="Times New Roman"/>
                <w:b/>
              </w:rPr>
            </w:pPr>
            <w:r>
              <w:rPr>
                <w:rFonts w:ascii="Times New Roman" w:hAnsi="Times New Roman" w:cs="Times New Roman"/>
                <w:b/>
              </w:rPr>
              <w:t>TOTAL des DEPENSES</w:t>
            </w:r>
          </w:p>
        </w:tc>
        <w:tc>
          <w:tcPr>
            <w:tcW w:w="1701" w:type="dxa"/>
          </w:tcPr>
          <w:p w:rsidR="000C4E72" w:rsidRPr="0086114B" w:rsidRDefault="000C4E72" w:rsidP="0086114B">
            <w:pPr>
              <w:spacing w:after="0"/>
              <w:ind w:left="67"/>
              <w:jc w:val="right"/>
              <w:rPr>
                <w:rFonts w:ascii="Times New Roman" w:hAnsi="Times New Roman" w:cs="Times New Roman"/>
              </w:rPr>
            </w:pPr>
          </w:p>
        </w:tc>
        <w:tc>
          <w:tcPr>
            <w:tcW w:w="1560" w:type="dxa"/>
          </w:tcPr>
          <w:p w:rsidR="000C4E72" w:rsidRPr="008C1EFA" w:rsidRDefault="008C1EFA" w:rsidP="0086114B">
            <w:pPr>
              <w:spacing w:after="0"/>
              <w:ind w:left="67"/>
              <w:jc w:val="right"/>
              <w:rPr>
                <w:rFonts w:ascii="Times New Roman" w:hAnsi="Times New Roman" w:cs="Times New Roman"/>
                <w:b/>
              </w:rPr>
            </w:pPr>
            <w:r>
              <w:rPr>
                <w:rFonts w:ascii="Times New Roman" w:hAnsi="Times New Roman" w:cs="Times New Roman"/>
                <w:b/>
              </w:rPr>
              <w:t>850 415,88</w:t>
            </w:r>
          </w:p>
        </w:tc>
      </w:tr>
    </w:tbl>
    <w:p w:rsidR="00545880" w:rsidRDefault="00545880" w:rsidP="00912D03">
      <w:pPr>
        <w:spacing w:after="0"/>
        <w:jc w:val="both"/>
        <w:rPr>
          <w:rFonts w:ascii="Times New Roman" w:hAnsi="Times New Roman" w:cs="Times New Roman"/>
          <w:u w:val="single"/>
        </w:rPr>
      </w:pPr>
    </w:p>
    <w:p w:rsidR="00F9586A" w:rsidRPr="009967DA" w:rsidRDefault="004F2747" w:rsidP="00912D03">
      <w:pPr>
        <w:spacing w:after="0"/>
        <w:jc w:val="both"/>
        <w:rPr>
          <w:rFonts w:ascii="Times New Roman" w:hAnsi="Times New Roman" w:cs="Times New Roman"/>
          <w:u w:val="single"/>
        </w:rPr>
      </w:pPr>
      <w:r w:rsidRPr="009967DA">
        <w:rPr>
          <w:rFonts w:ascii="Times New Roman" w:hAnsi="Times New Roman" w:cs="Times New Roman"/>
          <w:u w:val="single"/>
        </w:rPr>
        <w:t>Détail des RECETTES de FONCTIONNEMENT</w:t>
      </w:r>
    </w:p>
    <w:p w:rsidR="004F2747" w:rsidRDefault="004F2747" w:rsidP="00912D03">
      <w:pPr>
        <w:spacing w:after="0"/>
        <w:jc w:val="both"/>
        <w:rPr>
          <w:rFonts w:ascii="Garamond" w:hAnsi="Garamond"/>
        </w:rPr>
      </w:pPr>
    </w:p>
    <w:tbl>
      <w:tblPr>
        <w:tblW w:w="95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4"/>
        <w:gridCol w:w="1701"/>
        <w:gridCol w:w="1560"/>
      </w:tblGrid>
      <w:tr w:rsidR="00EB0D4D" w:rsidRPr="00C958BE" w:rsidTr="00FD107E">
        <w:trPr>
          <w:trHeight w:val="352"/>
        </w:trPr>
        <w:tc>
          <w:tcPr>
            <w:tcW w:w="6304" w:type="dxa"/>
          </w:tcPr>
          <w:p w:rsidR="00EB0D4D" w:rsidRPr="00EB0D4D" w:rsidRDefault="00EB0D4D" w:rsidP="00FD107E">
            <w:pPr>
              <w:spacing w:after="0"/>
              <w:ind w:left="67"/>
              <w:jc w:val="both"/>
              <w:rPr>
                <w:rFonts w:ascii="Times New Roman" w:hAnsi="Times New Roman" w:cs="Times New Roman"/>
              </w:rPr>
            </w:pPr>
            <w:r>
              <w:rPr>
                <w:rFonts w:ascii="Times New Roman" w:hAnsi="Times New Roman" w:cs="Times New Roman"/>
              </w:rPr>
              <w:t>Atténuation des charges</w:t>
            </w:r>
          </w:p>
        </w:tc>
        <w:tc>
          <w:tcPr>
            <w:tcW w:w="1701" w:type="dxa"/>
          </w:tcPr>
          <w:p w:rsidR="00EB0D4D" w:rsidRPr="00EB0D4D" w:rsidRDefault="00EB0D4D" w:rsidP="00FD107E">
            <w:pPr>
              <w:spacing w:after="0"/>
              <w:ind w:left="67"/>
              <w:jc w:val="right"/>
              <w:rPr>
                <w:rFonts w:ascii="Times New Roman" w:hAnsi="Times New Roman" w:cs="Times New Roman"/>
              </w:rPr>
            </w:pPr>
            <w:r>
              <w:rPr>
                <w:rFonts w:ascii="Times New Roman" w:hAnsi="Times New Roman" w:cs="Times New Roman"/>
              </w:rPr>
              <w:t>5 250,00</w:t>
            </w:r>
          </w:p>
        </w:tc>
        <w:tc>
          <w:tcPr>
            <w:tcW w:w="1560" w:type="dxa"/>
          </w:tcPr>
          <w:p w:rsidR="00EB0D4D" w:rsidRPr="00EB0D4D" w:rsidRDefault="00EB0D4D" w:rsidP="00FD107E">
            <w:pPr>
              <w:spacing w:after="0"/>
              <w:ind w:left="67"/>
              <w:jc w:val="right"/>
              <w:rPr>
                <w:rFonts w:ascii="Times New Roman" w:hAnsi="Times New Roman" w:cs="Times New Roman"/>
              </w:rPr>
            </w:pPr>
          </w:p>
        </w:tc>
      </w:tr>
      <w:tr w:rsidR="00EB0D4D" w:rsidRPr="00C958BE" w:rsidTr="00FD107E">
        <w:trPr>
          <w:trHeight w:val="352"/>
        </w:trPr>
        <w:tc>
          <w:tcPr>
            <w:tcW w:w="6304" w:type="dxa"/>
          </w:tcPr>
          <w:p w:rsidR="00EB0D4D" w:rsidRPr="00EB0D4D" w:rsidRDefault="00EB0D4D" w:rsidP="00FD107E">
            <w:pPr>
              <w:spacing w:after="0"/>
              <w:ind w:left="67"/>
              <w:jc w:val="both"/>
              <w:rPr>
                <w:rFonts w:ascii="Times New Roman" w:hAnsi="Times New Roman" w:cs="Times New Roman"/>
              </w:rPr>
            </w:pPr>
            <w:r>
              <w:rPr>
                <w:rFonts w:ascii="Times New Roman" w:hAnsi="Times New Roman" w:cs="Times New Roman"/>
              </w:rPr>
              <w:t>Produits divers</w:t>
            </w:r>
          </w:p>
        </w:tc>
        <w:tc>
          <w:tcPr>
            <w:tcW w:w="1701" w:type="dxa"/>
          </w:tcPr>
          <w:p w:rsidR="00EB0D4D" w:rsidRPr="00EB0D4D" w:rsidRDefault="00EB0D4D" w:rsidP="00FD107E">
            <w:pPr>
              <w:spacing w:after="0"/>
              <w:ind w:left="67"/>
              <w:jc w:val="right"/>
              <w:rPr>
                <w:rFonts w:ascii="Times New Roman" w:hAnsi="Times New Roman" w:cs="Times New Roman"/>
              </w:rPr>
            </w:pPr>
            <w:r>
              <w:rPr>
                <w:rFonts w:ascii="Times New Roman" w:hAnsi="Times New Roman" w:cs="Times New Roman"/>
              </w:rPr>
              <w:t>22 520,00</w:t>
            </w:r>
          </w:p>
        </w:tc>
        <w:tc>
          <w:tcPr>
            <w:tcW w:w="1560" w:type="dxa"/>
          </w:tcPr>
          <w:p w:rsidR="00EB0D4D" w:rsidRPr="00EB0D4D" w:rsidRDefault="00EB0D4D" w:rsidP="00FD107E">
            <w:pPr>
              <w:spacing w:after="0"/>
              <w:ind w:left="67"/>
              <w:jc w:val="right"/>
              <w:rPr>
                <w:rFonts w:ascii="Times New Roman" w:hAnsi="Times New Roman" w:cs="Times New Roman"/>
              </w:rPr>
            </w:pPr>
          </w:p>
        </w:tc>
      </w:tr>
      <w:tr w:rsidR="00EB0D4D" w:rsidRPr="00C958BE" w:rsidTr="00FD107E">
        <w:trPr>
          <w:trHeight w:val="352"/>
        </w:trPr>
        <w:tc>
          <w:tcPr>
            <w:tcW w:w="6304" w:type="dxa"/>
          </w:tcPr>
          <w:p w:rsidR="00EB0D4D" w:rsidRPr="00EB0D4D" w:rsidRDefault="00EB0D4D" w:rsidP="00FD107E">
            <w:pPr>
              <w:spacing w:after="0"/>
              <w:ind w:left="67"/>
              <w:jc w:val="both"/>
              <w:rPr>
                <w:rFonts w:ascii="Times New Roman" w:hAnsi="Times New Roman" w:cs="Times New Roman"/>
              </w:rPr>
            </w:pPr>
            <w:r>
              <w:rPr>
                <w:rFonts w:ascii="Times New Roman" w:hAnsi="Times New Roman" w:cs="Times New Roman"/>
              </w:rPr>
              <w:t>Impôts et taxes</w:t>
            </w:r>
          </w:p>
        </w:tc>
        <w:tc>
          <w:tcPr>
            <w:tcW w:w="1701" w:type="dxa"/>
          </w:tcPr>
          <w:p w:rsidR="00EB0D4D" w:rsidRPr="00EB0D4D" w:rsidRDefault="00EB0D4D" w:rsidP="00FD107E">
            <w:pPr>
              <w:spacing w:after="0"/>
              <w:ind w:left="67"/>
              <w:jc w:val="right"/>
              <w:rPr>
                <w:rFonts w:ascii="Times New Roman" w:hAnsi="Times New Roman" w:cs="Times New Roman"/>
              </w:rPr>
            </w:pPr>
            <w:r>
              <w:rPr>
                <w:rFonts w:ascii="Times New Roman" w:hAnsi="Times New Roman" w:cs="Times New Roman"/>
              </w:rPr>
              <w:t>451 222,37</w:t>
            </w:r>
          </w:p>
        </w:tc>
        <w:tc>
          <w:tcPr>
            <w:tcW w:w="1560" w:type="dxa"/>
          </w:tcPr>
          <w:p w:rsidR="00EB0D4D" w:rsidRPr="00EB0D4D" w:rsidRDefault="00EB0D4D" w:rsidP="00FD107E">
            <w:pPr>
              <w:spacing w:after="0"/>
              <w:ind w:left="67"/>
              <w:jc w:val="right"/>
              <w:rPr>
                <w:rFonts w:ascii="Times New Roman" w:hAnsi="Times New Roman" w:cs="Times New Roman"/>
              </w:rPr>
            </w:pPr>
          </w:p>
        </w:tc>
      </w:tr>
      <w:tr w:rsidR="00EB0D4D" w:rsidRPr="00C958BE" w:rsidTr="00FD107E">
        <w:trPr>
          <w:trHeight w:val="352"/>
        </w:trPr>
        <w:tc>
          <w:tcPr>
            <w:tcW w:w="6304" w:type="dxa"/>
          </w:tcPr>
          <w:p w:rsidR="00EB0D4D" w:rsidRPr="00EB0D4D" w:rsidRDefault="00EB0D4D" w:rsidP="00FD107E">
            <w:pPr>
              <w:spacing w:after="0"/>
              <w:ind w:left="67"/>
              <w:jc w:val="both"/>
              <w:rPr>
                <w:rFonts w:ascii="Times New Roman" w:hAnsi="Times New Roman" w:cs="Times New Roman"/>
              </w:rPr>
            </w:pPr>
            <w:r>
              <w:rPr>
                <w:rFonts w:ascii="Times New Roman" w:hAnsi="Times New Roman" w:cs="Times New Roman"/>
              </w:rPr>
              <w:t>Dotations et participations</w:t>
            </w:r>
          </w:p>
        </w:tc>
        <w:tc>
          <w:tcPr>
            <w:tcW w:w="1701" w:type="dxa"/>
          </w:tcPr>
          <w:p w:rsidR="00EB0D4D" w:rsidRPr="00EB0D4D" w:rsidRDefault="00EB0D4D" w:rsidP="00FD107E">
            <w:pPr>
              <w:spacing w:after="0"/>
              <w:ind w:left="67"/>
              <w:jc w:val="right"/>
              <w:rPr>
                <w:rFonts w:ascii="Times New Roman" w:hAnsi="Times New Roman" w:cs="Times New Roman"/>
              </w:rPr>
            </w:pPr>
            <w:r>
              <w:rPr>
                <w:rFonts w:ascii="Times New Roman" w:hAnsi="Times New Roman" w:cs="Times New Roman"/>
              </w:rPr>
              <w:t>64 069,00</w:t>
            </w:r>
          </w:p>
        </w:tc>
        <w:tc>
          <w:tcPr>
            <w:tcW w:w="1560" w:type="dxa"/>
          </w:tcPr>
          <w:p w:rsidR="00EB0D4D" w:rsidRPr="00EB0D4D" w:rsidRDefault="00EB0D4D" w:rsidP="00FD107E">
            <w:pPr>
              <w:spacing w:after="0"/>
              <w:ind w:left="67"/>
              <w:jc w:val="right"/>
              <w:rPr>
                <w:rFonts w:ascii="Times New Roman" w:hAnsi="Times New Roman" w:cs="Times New Roman"/>
              </w:rPr>
            </w:pPr>
          </w:p>
        </w:tc>
      </w:tr>
      <w:tr w:rsidR="00EB0D4D" w:rsidRPr="00C958BE" w:rsidTr="00EB0D4D">
        <w:trPr>
          <w:trHeight w:val="420"/>
        </w:trPr>
        <w:tc>
          <w:tcPr>
            <w:tcW w:w="6304" w:type="dxa"/>
          </w:tcPr>
          <w:p w:rsidR="00EB0D4D" w:rsidRPr="00EB0D4D" w:rsidRDefault="00EB0D4D" w:rsidP="00EB0D4D">
            <w:pPr>
              <w:spacing w:after="0"/>
              <w:jc w:val="both"/>
              <w:rPr>
                <w:rFonts w:ascii="Times New Roman" w:hAnsi="Times New Roman" w:cs="Times New Roman"/>
              </w:rPr>
            </w:pPr>
            <w:r>
              <w:rPr>
                <w:rFonts w:ascii="Times New Roman" w:hAnsi="Times New Roman" w:cs="Times New Roman"/>
              </w:rPr>
              <w:t>Autres produits de gestion courante</w:t>
            </w:r>
          </w:p>
        </w:tc>
        <w:tc>
          <w:tcPr>
            <w:tcW w:w="1701" w:type="dxa"/>
          </w:tcPr>
          <w:p w:rsidR="00EB0D4D" w:rsidRPr="00EB0D4D" w:rsidRDefault="00EB0D4D" w:rsidP="00FD107E">
            <w:pPr>
              <w:spacing w:after="0"/>
              <w:ind w:left="67"/>
              <w:jc w:val="right"/>
              <w:rPr>
                <w:rFonts w:ascii="Times New Roman" w:hAnsi="Times New Roman" w:cs="Times New Roman"/>
              </w:rPr>
            </w:pPr>
            <w:r>
              <w:rPr>
                <w:rFonts w:ascii="Times New Roman" w:hAnsi="Times New Roman" w:cs="Times New Roman"/>
              </w:rPr>
              <w:t>8 400,00</w:t>
            </w:r>
          </w:p>
        </w:tc>
        <w:tc>
          <w:tcPr>
            <w:tcW w:w="1560" w:type="dxa"/>
          </w:tcPr>
          <w:p w:rsidR="00EB0D4D" w:rsidRPr="00EB0D4D" w:rsidRDefault="00EB0D4D" w:rsidP="00FD107E">
            <w:pPr>
              <w:spacing w:after="0"/>
              <w:ind w:left="67"/>
              <w:jc w:val="right"/>
              <w:rPr>
                <w:rFonts w:ascii="Times New Roman" w:hAnsi="Times New Roman" w:cs="Times New Roman"/>
                <w:b/>
              </w:rPr>
            </w:pPr>
          </w:p>
        </w:tc>
      </w:tr>
      <w:tr w:rsidR="00EB0D4D" w:rsidRPr="00C958BE" w:rsidTr="00FD107E">
        <w:trPr>
          <w:trHeight w:val="352"/>
        </w:trPr>
        <w:tc>
          <w:tcPr>
            <w:tcW w:w="6304" w:type="dxa"/>
          </w:tcPr>
          <w:p w:rsidR="00EB0D4D" w:rsidRPr="00EB0D4D" w:rsidRDefault="00EB0D4D" w:rsidP="00FD107E">
            <w:pPr>
              <w:spacing w:after="0"/>
              <w:ind w:left="67"/>
              <w:jc w:val="both"/>
              <w:rPr>
                <w:rFonts w:ascii="Times New Roman" w:hAnsi="Times New Roman" w:cs="Times New Roman"/>
                <w:b/>
              </w:rPr>
            </w:pPr>
            <w:r>
              <w:rPr>
                <w:rFonts w:ascii="Times New Roman" w:hAnsi="Times New Roman" w:cs="Times New Roman"/>
                <w:b/>
              </w:rPr>
              <w:t>s/total recettes de fonctionnement de l’exercice</w:t>
            </w:r>
          </w:p>
        </w:tc>
        <w:tc>
          <w:tcPr>
            <w:tcW w:w="1701" w:type="dxa"/>
          </w:tcPr>
          <w:p w:rsidR="00EB0D4D" w:rsidRPr="00EB0D4D" w:rsidRDefault="00EB0D4D" w:rsidP="00FD107E">
            <w:pPr>
              <w:spacing w:after="0"/>
              <w:ind w:left="67"/>
              <w:jc w:val="right"/>
              <w:rPr>
                <w:rFonts w:ascii="Times New Roman" w:hAnsi="Times New Roman" w:cs="Times New Roman"/>
              </w:rPr>
            </w:pPr>
          </w:p>
        </w:tc>
        <w:tc>
          <w:tcPr>
            <w:tcW w:w="1560" w:type="dxa"/>
          </w:tcPr>
          <w:p w:rsidR="00EB0D4D" w:rsidRPr="00EB0D4D" w:rsidRDefault="00EB0D4D" w:rsidP="00FD107E">
            <w:pPr>
              <w:spacing w:after="0"/>
              <w:ind w:left="67"/>
              <w:jc w:val="right"/>
              <w:rPr>
                <w:rFonts w:ascii="Times New Roman" w:hAnsi="Times New Roman" w:cs="Times New Roman"/>
                <w:b/>
              </w:rPr>
            </w:pPr>
            <w:r>
              <w:rPr>
                <w:rFonts w:ascii="Times New Roman" w:hAnsi="Times New Roman" w:cs="Times New Roman"/>
                <w:b/>
              </w:rPr>
              <w:t>551 461,37</w:t>
            </w:r>
          </w:p>
        </w:tc>
      </w:tr>
      <w:tr w:rsidR="00EB0D4D" w:rsidRPr="00C958BE" w:rsidTr="00FD107E">
        <w:trPr>
          <w:trHeight w:val="352"/>
        </w:trPr>
        <w:tc>
          <w:tcPr>
            <w:tcW w:w="6304" w:type="dxa"/>
          </w:tcPr>
          <w:p w:rsidR="00EB0D4D" w:rsidRPr="00EB0D4D" w:rsidRDefault="00EB0D4D" w:rsidP="00FD107E">
            <w:pPr>
              <w:spacing w:after="0"/>
              <w:ind w:left="67"/>
              <w:jc w:val="both"/>
              <w:rPr>
                <w:rFonts w:ascii="Times New Roman" w:hAnsi="Times New Roman" w:cs="Times New Roman"/>
                <w:b/>
              </w:rPr>
            </w:pPr>
            <w:r>
              <w:rPr>
                <w:rFonts w:ascii="Times New Roman" w:hAnsi="Times New Roman" w:cs="Times New Roman"/>
                <w:b/>
              </w:rPr>
              <w:t>Excédent de fonctionnement reporté</w:t>
            </w:r>
          </w:p>
        </w:tc>
        <w:tc>
          <w:tcPr>
            <w:tcW w:w="1701" w:type="dxa"/>
          </w:tcPr>
          <w:p w:rsidR="00EB0D4D" w:rsidRPr="00EB0D4D" w:rsidRDefault="00EB0D4D" w:rsidP="00FD107E">
            <w:pPr>
              <w:spacing w:after="0"/>
              <w:ind w:left="67"/>
              <w:jc w:val="right"/>
              <w:rPr>
                <w:rFonts w:ascii="Times New Roman" w:hAnsi="Times New Roman" w:cs="Times New Roman"/>
              </w:rPr>
            </w:pPr>
          </w:p>
        </w:tc>
        <w:tc>
          <w:tcPr>
            <w:tcW w:w="1560" w:type="dxa"/>
          </w:tcPr>
          <w:p w:rsidR="00EB0D4D" w:rsidRPr="00EB0D4D" w:rsidRDefault="00EB0D4D" w:rsidP="00FD107E">
            <w:pPr>
              <w:spacing w:after="0"/>
              <w:ind w:left="67"/>
              <w:jc w:val="right"/>
              <w:rPr>
                <w:rFonts w:ascii="Times New Roman" w:hAnsi="Times New Roman" w:cs="Times New Roman"/>
                <w:b/>
              </w:rPr>
            </w:pPr>
            <w:r>
              <w:rPr>
                <w:rFonts w:ascii="Times New Roman" w:hAnsi="Times New Roman" w:cs="Times New Roman"/>
                <w:b/>
              </w:rPr>
              <w:t>298 954,51</w:t>
            </w:r>
          </w:p>
        </w:tc>
      </w:tr>
      <w:tr w:rsidR="00EB0D4D" w:rsidRPr="00C958BE" w:rsidTr="00FD107E">
        <w:trPr>
          <w:trHeight w:val="352"/>
        </w:trPr>
        <w:tc>
          <w:tcPr>
            <w:tcW w:w="6304" w:type="dxa"/>
          </w:tcPr>
          <w:p w:rsidR="00EB0D4D" w:rsidRPr="00EB0D4D" w:rsidRDefault="00EB0D4D" w:rsidP="00FD107E">
            <w:pPr>
              <w:spacing w:after="0"/>
              <w:ind w:left="67"/>
              <w:jc w:val="both"/>
              <w:rPr>
                <w:rFonts w:ascii="Times New Roman" w:hAnsi="Times New Roman" w:cs="Times New Roman"/>
                <w:b/>
              </w:rPr>
            </w:pPr>
            <w:r>
              <w:rPr>
                <w:rFonts w:ascii="Times New Roman" w:hAnsi="Times New Roman" w:cs="Times New Roman"/>
                <w:b/>
              </w:rPr>
              <w:t>TOTAL des RECETTES</w:t>
            </w:r>
          </w:p>
        </w:tc>
        <w:tc>
          <w:tcPr>
            <w:tcW w:w="1701" w:type="dxa"/>
          </w:tcPr>
          <w:p w:rsidR="00EB0D4D" w:rsidRPr="00EB0D4D" w:rsidRDefault="00EB0D4D" w:rsidP="00FD107E">
            <w:pPr>
              <w:spacing w:after="0"/>
              <w:ind w:left="67"/>
              <w:jc w:val="right"/>
              <w:rPr>
                <w:rFonts w:ascii="Times New Roman" w:hAnsi="Times New Roman" w:cs="Times New Roman"/>
              </w:rPr>
            </w:pPr>
          </w:p>
        </w:tc>
        <w:tc>
          <w:tcPr>
            <w:tcW w:w="1560" w:type="dxa"/>
          </w:tcPr>
          <w:p w:rsidR="00EB0D4D" w:rsidRPr="00EB0D4D" w:rsidRDefault="00EB0D4D" w:rsidP="00FD107E">
            <w:pPr>
              <w:spacing w:after="0"/>
              <w:ind w:left="67"/>
              <w:jc w:val="right"/>
              <w:rPr>
                <w:rFonts w:ascii="Times New Roman" w:hAnsi="Times New Roman" w:cs="Times New Roman"/>
                <w:b/>
              </w:rPr>
            </w:pPr>
            <w:r>
              <w:rPr>
                <w:rFonts w:ascii="Times New Roman" w:hAnsi="Times New Roman" w:cs="Times New Roman"/>
                <w:b/>
              </w:rPr>
              <w:t>850 415,88</w:t>
            </w:r>
          </w:p>
        </w:tc>
      </w:tr>
    </w:tbl>
    <w:p w:rsidR="00BD1B58" w:rsidRDefault="00BD1B58" w:rsidP="00912D03">
      <w:pPr>
        <w:spacing w:after="0"/>
        <w:jc w:val="both"/>
        <w:rPr>
          <w:rFonts w:ascii="Garamond" w:hAnsi="Garamond"/>
        </w:rPr>
      </w:pPr>
    </w:p>
    <w:p w:rsidR="00EB0D4D" w:rsidRPr="009967DA" w:rsidRDefault="009967DA" w:rsidP="00912D03">
      <w:pPr>
        <w:spacing w:after="0"/>
        <w:jc w:val="both"/>
        <w:rPr>
          <w:rFonts w:ascii="Times New Roman" w:hAnsi="Times New Roman" w:cs="Times New Roman"/>
          <w:u w:val="single"/>
        </w:rPr>
      </w:pPr>
      <w:r w:rsidRPr="009967DA">
        <w:rPr>
          <w:rFonts w:ascii="Times New Roman" w:hAnsi="Times New Roman" w:cs="Times New Roman"/>
          <w:u w:val="single"/>
        </w:rPr>
        <w:t>Détail des DEPENSES d’INVESTISSEMENT</w:t>
      </w:r>
    </w:p>
    <w:p w:rsidR="009967DA" w:rsidRDefault="009967DA" w:rsidP="00912D03">
      <w:pPr>
        <w:spacing w:after="0"/>
        <w:jc w:val="both"/>
        <w:rPr>
          <w:rFonts w:ascii="Times New Roman" w:hAnsi="Times New Roman" w:cs="Times New Roman"/>
        </w:rPr>
      </w:pPr>
    </w:p>
    <w:tbl>
      <w:tblPr>
        <w:tblW w:w="95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4"/>
        <w:gridCol w:w="1701"/>
        <w:gridCol w:w="1560"/>
      </w:tblGrid>
      <w:tr w:rsidR="00157003" w:rsidRPr="0086114B" w:rsidTr="00FD107E">
        <w:trPr>
          <w:trHeight w:val="352"/>
        </w:trPr>
        <w:tc>
          <w:tcPr>
            <w:tcW w:w="6304" w:type="dxa"/>
          </w:tcPr>
          <w:p w:rsidR="00157003" w:rsidRPr="001241BF" w:rsidRDefault="00157003" w:rsidP="00FD107E">
            <w:pPr>
              <w:spacing w:after="0"/>
              <w:ind w:left="67"/>
              <w:jc w:val="both"/>
              <w:rPr>
                <w:rFonts w:ascii="Times New Roman" w:hAnsi="Times New Roman" w:cs="Times New Roman"/>
              </w:rPr>
            </w:pPr>
            <w:r w:rsidRPr="001241BF">
              <w:rPr>
                <w:rFonts w:ascii="Times New Roman" w:hAnsi="Times New Roman" w:cs="Times New Roman"/>
              </w:rPr>
              <w:t>Amende de police</w:t>
            </w:r>
          </w:p>
        </w:tc>
        <w:tc>
          <w:tcPr>
            <w:tcW w:w="1701" w:type="dxa"/>
          </w:tcPr>
          <w:p w:rsidR="00157003" w:rsidRPr="001241BF" w:rsidRDefault="00157003" w:rsidP="00FD107E">
            <w:pPr>
              <w:spacing w:after="0"/>
              <w:ind w:left="67"/>
              <w:jc w:val="right"/>
              <w:rPr>
                <w:rFonts w:ascii="Times New Roman" w:hAnsi="Times New Roman" w:cs="Times New Roman"/>
              </w:rPr>
            </w:pPr>
            <w:r w:rsidRPr="001241BF">
              <w:rPr>
                <w:rFonts w:ascii="Times New Roman" w:hAnsi="Times New Roman" w:cs="Times New Roman"/>
              </w:rPr>
              <w:t>130,00</w:t>
            </w:r>
          </w:p>
        </w:tc>
        <w:tc>
          <w:tcPr>
            <w:tcW w:w="1560" w:type="dxa"/>
          </w:tcPr>
          <w:p w:rsidR="00157003" w:rsidRPr="001241BF" w:rsidRDefault="00157003" w:rsidP="00FD107E">
            <w:pPr>
              <w:spacing w:after="0"/>
              <w:ind w:left="67"/>
              <w:jc w:val="right"/>
              <w:rPr>
                <w:rFonts w:ascii="Times New Roman" w:hAnsi="Times New Roman" w:cs="Times New Roman"/>
              </w:rPr>
            </w:pPr>
          </w:p>
        </w:tc>
      </w:tr>
      <w:tr w:rsidR="009967DA" w:rsidRPr="0086114B" w:rsidTr="00FD107E">
        <w:trPr>
          <w:trHeight w:val="352"/>
        </w:trPr>
        <w:tc>
          <w:tcPr>
            <w:tcW w:w="6304" w:type="dxa"/>
          </w:tcPr>
          <w:p w:rsidR="009967DA" w:rsidRPr="000C4E72" w:rsidRDefault="00F45EB2" w:rsidP="00FD107E">
            <w:pPr>
              <w:spacing w:after="0"/>
              <w:ind w:left="67"/>
              <w:jc w:val="both"/>
              <w:rPr>
                <w:rFonts w:ascii="Times New Roman" w:hAnsi="Times New Roman" w:cs="Times New Roman"/>
              </w:rPr>
            </w:pPr>
            <w:r>
              <w:rPr>
                <w:rFonts w:ascii="Times New Roman" w:hAnsi="Times New Roman" w:cs="Times New Roman"/>
              </w:rPr>
              <w:t>Immobilisations incorporelles</w:t>
            </w:r>
          </w:p>
        </w:tc>
        <w:tc>
          <w:tcPr>
            <w:tcW w:w="1701" w:type="dxa"/>
          </w:tcPr>
          <w:p w:rsidR="009967DA" w:rsidRPr="0086114B" w:rsidRDefault="00F45EB2" w:rsidP="00FD107E">
            <w:pPr>
              <w:spacing w:after="0"/>
              <w:ind w:left="67"/>
              <w:jc w:val="right"/>
              <w:rPr>
                <w:rFonts w:ascii="Times New Roman" w:hAnsi="Times New Roman" w:cs="Times New Roman"/>
              </w:rPr>
            </w:pPr>
            <w:r>
              <w:rPr>
                <w:rFonts w:ascii="Times New Roman" w:hAnsi="Times New Roman" w:cs="Times New Roman"/>
              </w:rPr>
              <w:t>17 171,00</w:t>
            </w:r>
          </w:p>
        </w:tc>
        <w:tc>
          <w:tcPr>
            <w:tcW w:w="1560" w:type="dxa"/>
          </w:tcPr>
          <w:p w:rsidR="009967DA" w:rsidRPr="0086114B" w:rsidRDefault="009967DA" w:rsidP="00FD107E">
            <w:pPr>
              <w:spacing w:after="0"/>
              <w:ind w:left="67"/>
              <w:jc w:val="right"/>
              <w:rPr>
                <w:rFonts w:ascii="Times New Roman" w:hAnsi="Times New Roman" w:cs="Times New Roman"/>
              </w:rPr>
            </w:pPr>
          </w:p>
        </w:tc>
      </w:tr>
      <w:tr w:rsidR="009967DA" w:rsidRPr="0086114B" w:rsidTr="00FD107E">
        <w:trPr>
          <w:trHeight w:val="352"/>
        </w:trPr>
        <w:tc>
          <w:tcPr>
            <w:tcW w:w="6304" w:type="dxa"/>
          </w:tcPr>
          <w:p w:rsidR="009967DA" w:rsidRPr="000C4E72" w:rsidRDefault="00F45EB2" w:rsidP="00FD107E">
            <w:pPr>
              <w:spacing w:after="0"/>
              <w:ind w:left="67"/>
              <w:jc w:val="both"/>
              <w:rPr>
                <w:rFonts w:ascii="Times New Roman" w:hAnsi="Times New Roman" w:cs="Times New Roman"/>
              </w:rPr>
            </w:pPr>
            <w:r>
              <w:rPr>
                <w:rFonts w:ascii="Times New Roman" w:hAnsi="Times New Roman" w:cs="Times New Roman"/>
              </w:rPr>
              <w:t>Immobilisations corporelles</w:t>
            </w:r>
          </w:p>
        </w:tc>
        <w:tc>
          <w:tcPr>
            <w:tcW w:w="1701" w:type="dxa"/>
          </w:tcPr>
          <w:p w:rsidR="009967DA" w:rsidRPr="0086114B" w:rsidRDefault="00F45EB2" w:rsidP="00FD107E">
            <w:pPr>
              <w:spacing w:after="0"/>
              <w:ind w:left="67"/>
              <w:jc w:val="right"/>
              <w:rPr>
                <w:rFonts w:ascii="Times New Roman" w:hAnsi="Times New Roman" w:cs="Times New Roman"/>
              </w:rPr>
            </w:pPr>
            <w:r>
              <w:rPr>
                <w:rFonts w:ascii="Times New Roman" w:hAnsi="Times New Roman" w:cs="Times New Roman"/>
              </w:rPr>
              <w:t>54 800,00</w:t>
            </w:r>
          </w:p>
        </w:tc>
        <w:tc>
          <w:tcPr>
            <w:tcW w:w="1560" w:type="dxa"/>
          </w:tcPr>
          <w:p w:rsidR="009967DA" w:rsidRPr="0086114B" w:rsidRDefault="009967DA" w:rsidP="00FD107E">
            <w:pPr>
              <w:spacing w:after="0"/>
              <w:ind w:left="67"/>
              <w:jc w:val="right"/>
              <w:rPr>
                <w:rFonts w:ascii="Times New Roman" w:hAnsi="Times New Roman" w:cs="Times New Roman"/>
              </w:rPr>
            </w:pPr>
          </w:p>
        </w:tc>
      </w:tr>
      <w:tr w:rsidR="009967DA" w:rsidRPr="0086114B" w:rsidTr="00FD107E">
        <w:trPr>
          <w:trHeight w:val="352"/>
        </w:trPr>
        <w:tc>
          <w:tcPr>
            <w:tcW w:w="6304" w:type="dxa"/>
          </w:tcPr>
          <w:p w:rsidR="009967DA" w:rsidRPr="000C4E72" w:rsidRDefault="00F45EB2" w:rsidP="00FD107E">
            <w:pPr>
              <w:spacing w:after="0"/>
              <w:ind w:left="67"/>
              <w:jc w:val="both"/>
              <w:rPr>
                <w:rFonts w:ascii="Times New Roman" w:hAnsi="Times New Roman" w:cs="Times New Roman"/>
              </w:rPr>
            </w:pPr>
            <w:r>
              <w:rPr>
                <w:rFonts w:ascii="Times New Roman" w:hAnsi="Times New Roman" w:cs="Times New Roman"/>
              </w:rPr>
              <w:t>Opération d’équipement mairie</w:t>
            </w:r>
          </w:p>
        </w:tc>
        <w:tc>
          <w:tcPr>
            <w:tcW w:w="1701" w:type="dxa"/>
          </w:tcPr>
          <w:p w:rsidR="009967DA" w:rsidRPr="0086114B" w:rsidRDefault="00F45EB2" w:rsidP="00FD107E">
            <w:pPr>
              <w:spacing w:after="0"/>
              <w:ind w:left="67"/>
              <w:jc w:val="right"/>
              <w:rPr>
                <w:rFonts w:ascii="Times New Roman" w:hAnsi="Times New Roman" w:cs="Times New Roman"/>
              </w:rPr>
            </w:pPr>
            <w:r>
              <w:rPr>
                <w:rFonts w:ascii="Times New Roman" w:hAnsi="Times New Roman" w:cs="Times New Roman"/>
              </w:rPr>
              <w:t>180 000,00</w:t>
            </w:r>
          </w:p>
        </w:tc>
        <w:tc>
          <w:tcPr>
            <w:tcW w:w="1560" w:type="dxa"/>
          </w:tcPr>
          <w:p w:rsidR="009967DA" w:rsidRPr="0086114B" w:rsidRDefault="009967DA" w:rsidP="00FD107E">
            <w:pPr>
              <w:spacing w:after="0"/>
              <w:ind w:left="67"/>
              <w:jc w:val="right"/>
              <w:rPr>
                <w:rFonts w:ascii="Times New Roman" w:hAnsi="Times New Roman" w:cs="Times New Roman"/>
              </w:rPr>
            </w:pPr>
          </w:p>
        </w:tc>
      </w:tr>
      <w:tr w:rsidR="009967DA" w:rsidRPr="0086114B" w:rsidTr="00FD107E">
        <w:trPr>
          <w:trHeight w:val="352"/>
        </w:trPr>
        <w:tc>
          <w:tcPr>
            <w:tcW w:w="6304" w:type="dxa"/>
          </w:tcPr>
          <w:p w:rsidR="009967DA" w:rsidRPr="000C4E72" w:rsidRDefault="00FF4488" w:rsidP="00FD107E">
            <w:pPr>
              <w:spacing w:after="0"/>
              <w:ind w:left="67"/>
              <w:jc w:val="both"/>
              <w:rPr>
                <w:rFonts w:ascii="Times New Roman" w:hAnsi="Times New Roman" w:cs="Times New Roman"/>
              </w:rPr>
            </w:pPr>
            <w:r>
              <w:rPr>
                <w:rFonts w:ascii="Times New Roman" w:hAnsi="Times New Roman" w:cs="Times New Roman"/>
              </w:rPr>
              <w:t>H</w:t>
            </w:r>
            <w:r w:rsidR="00F45EB2">
              <w:rPr>
                <w:rFonts w:ascii="Times New Roman" w:hAnsi="Times New Roman" w:cs="Times New Roman"/>
              </w:rPr>
              <w:t>angar</w:t>
            </w:r>
            <w:r>
              <w:rPr>
                <w:rFonts w:ascii="Times New Roman" w:hAnsi="Times New Roman" w:cs="Times New Roman"/>
              </w:rPr>
              <w:t xml:space="preserve"> de l’</w:t>
            </w:r>
            <w:r w:rsidR="00183028">
              <w:rPr>
                <w:rFonts w:ascii="Times New Roman" w:hAnsi="Times New Roman" w:cs="Times New Roman"/>
              </w:rPr>
              <w:t>a</w:t>
            </w:r>
            <w:r>
              <w:rPr>
                <w:rFonts w:ascii="Times New Roman" w:hAnsi="Times New Roman" w:cs="Times New Roman"/>
              </w:rPr>
              <w:t>telier</w:t>
            </w:r>
          </w:p>
        </w:tc>
        <w:tc>
          <w:tcPr>
            <w:tcW w:w="1701" w:type="dxa"/>
          </w:tcPr>
          <w:p w:rsidR="009967DA" w:rsidRPr="0086114B" w:rsidRDefault="00F45EB2" w:rsidP="00FD107E">
            <w:pPr>
              <w:spacing w:after="0"/>
              <w:ind w:left="67"/>
              <w:jc w:val="right"/>
              <w:rPr>
                <w:rFonts w:ascii="Times New Roman" w:hAnsi="Times New Roman" w:cs="Times New Roman"/>
              </w:rPr>
            </w:pPr>
            <w:r>
              <w:rPr>
                <w:rFonts w:ascii="Times New Roman" w:hAnsi="Times New Roman" w:cs="Times New Roman"/>
              </w:rPr>
              <w:t>60 000,00</w:t>
            </w:r>
          </w:p>
        </w:tc>
        <w:tc>
          <w:tcPr>
            <w:tcW w:w="1560" w:type="dxa"/>
          </w:tcPr>
          <w:p w:rsidR="009967DA" w:rsidRPr="0086114B" w:rsidRDefault="009967DA" w:rsidP="00FD107E">
            <w:pPr>
              <w:spacing w:after="0"/>
              <w:ind w:left="67"/>
              <w:jc w:val="right"/>
              <w:rPr>
                <w:rFonts w:ascii="Times New Roman" w:hAnsi="Times New Roman" w:cs="Times New Roman"/>
              </w:rPr>
            </w:pPr>
          </w:p>
        </w:tc>
      </w:tr>
      <w:tr w:rsidR="009967DA" w:rsidRPr="008C1EFA" w:rsidTr="00FD107E">
        <w:trPr>
          <w:trHeight w:val="274"/>
        </w:trPr>
        <w:tc>
          <w:tcPr>
            <w:tcW w:w="6304" w:type="dxa"/>
          </w:tcPr>
          <w:p w:rsidR="009967DA" w:rsidRPr="000C4E72" w:rsidRDefault="00F45EB2" w:rsidP="00FD107E">
            <w:pPr>
              <w:spacing w:after="0"/>
              <w:ind w:left="67"/>
              <w:jc w:val="both"/>
              <w:rPr>
                <w:rFonts w:ascii="Times New Roman" w:hAnsi="Times New Roman" w:cs="Times New Roman"/>
                <w:b/>
              </w:rPr>
            </w:pPr>
            <w:r>
              <w:rPr>
                <w:rFonts w:ascii="Times New Roman" w:hAnsi="Times New Roman" w:cs="Times New Roman"/>
                <w:b/>
              </w:rPr>
              <w:t>s/total des dépenses d’équipement</w:t>
            </w:r>
          </w:p>
        </w:tc>
        <w:tc>
          <w:tcPr>
            <w:tcW w:w="1701" w:type="dxa"/>
          </w:tcPr>
          <w:p w:rsidR="009967DA" w:rsidRPr="0086114B" w:rsidRDefault="009967DA" w:rsidP="00FD107E">
            <w:pPr>
              <w:spacing w:after="0"/>
              <w:ind w:left="67"/>
              <w:jc w:val="right"/>
              <w:rPr>
                <w:rFonts w:ascii="Times New Roman" w:hAnsi="Times New Roman" w:cs="Times New Roman"/>
              </w:rPr>
            </w:pPr>
          </w:p>
        </w:tc>
        <w:tc>
          <w:tcPr>
            <w:tcW w:w="1560" w:type="dxa"/>
          </w:tcPr>
          <w:p w:rsidR="009967DA" w:rsidRPr="008C1EFA" w:rsidRDefault="00F45EB2" w:rsidP="00FD107E">
            <w:pPr>
              <w:spacing w:after="0"/>
              <w:ind w:left="67"/>
              <w:jc w:val="right"/>
              <w:rPr>
                <w:rFonts w:ascii="Times New Roman" w:hAnsi="Times New Roman" w:cs="Times New Roman"/>
                <w:b/>
              </w:rPr>
            </w:pPr>
            <w:r>
              <w:rPr>
                <w:rFonts w:ascii="Times New Roman" w:hAnsi="Times New Roman" w:cs="Times New Roman"/>
                <w:b/>
              </w:rPr>
              <w:t>312 101,00</w:t>
            </w:r>
          </w:p>
        </w:tc>
      </w:tr>
      <w:tr w:rsidR="009967DA" w:rsidRPr="0086114B" w:rsidTr="00FD107E">
        <w:trPr>
          <w:trHeight w:val="352"/>
        </w:trPr>
        <w:tc>
          <w:tcPr>
            <w:tcW w:w="6304" w:type="dxa"/>
          </w:tcPr>
          <w:p w:rsidR="009967DA" w:rsidRPr="0086114B" w:rsidRDefault="00F45EB2" w:rsidP="00FD107E">
            <w:pPr>
              <w:spacing w:after="0"/>
              <w:ind w:left="67"/>
              <w:jc w:val="both"/>
              <w:rPr>
                <w:rFonts w:ascii="Times New Roman" w:hAnsi="Times New Roman" w:cs="Times New Roman"/>
              </w:rPr>
            </w:pPr>
            <w:r>
              <w:rPr>
                <w:rFonts w:ascii="Times New Roman" w:hAnsi="Times New Roman" w:cs="Times New Roman"/>
              </w:rPr>
              <w:t>Emprunts et dettes assimilées</w:t>
            </w:r>
          </w:p>
        </w:tc>
        <w:tc>
          <w:tcPr>
            <w:tcW w:w="1701" w:type="dxa"/>
          </w:tcPr>
          <w:p w:rsidR="009967DA" w:rsidRPr="0086114B" w:rsidRDefault="00F45EB2" w:rsidP="00FD107E">
            <w:pPr>
              <w:spacing w:after="0"/>
              <w:ind w:left="67"/>
              <w:jc w:val="right"/>
              <w:rPr>
                <w:rFonts w:ascii="Times New Roman" w:hAnsi="Times New Roman" w:cs="Times New Roman"/>
              </w:rPr>
            </w:pPr>
            <w:r>
              <w:rPr>
                <w:rFonts w:ascii="Times New Roman" w:hAnsi="Times New Roman" w:cs="Times New Roman"/>
              </w:rPr>
              <w:t>37 150,00</w:t>
            </w:r>
          </w:p>
        </w:tc>
        <w:tc>
          <w:tcPr>
            <w:tcW w:w="1560" w:type="dxa"/>
          </w:tcPr>
          <w:p w:rsidR="009967DA" w:rsidRPr="0086114B" w:rsidRDefault="009967DA" w:rsidP="00FD107E">
            <w:pPr>
              <w:spacing w:after="0"/>
              <w:ind w:left="67"/>
              <w:jc w:val="right"/>
              <w:rPr>
                <w:rFonts w:ascii="Times New Roman" w:hAnsi="Times New Roman" w:cs="Times New Roman"/>
              </w:rPr>
            </w:pPr>
          </w:p>
        </w:tc>
      </w:tr>
      <w:tr w:rsidR="009967DA" w:rsidRPr="0086114B" w:rsidTr="00FD107E">
        <w:trPr>
          <w:trHeight w:val="352"/>
        </w:trPr>
        <w:tc>
          <w:tcPr>
            <w:tcW w:w="6304" w:type="dxa"/>
          </w:tcPr>
          <w:p w:rsidR="009967DA" w:rsidRPr="0086114B" w:rsidRDefault="00F45EB2" w:rsidP="00FD107E">
            <w:pPr>
              <w:spacing w:after="0"/>
              <w:ind w:left="67"/>
              <w:jc w:val="both"/>
              <w:rPr>
                <w:rFonts w:ascii="Times New Roman" w:hAnsi="Times New Roman" w:cs="Times New Roman"/>
              </w:rPr>
            </w:pPr>
            <w:r>
              <w:rPr>
                <w:rFonts w:ascii="Times New Roman" w:hAnsi="Times New Roman" w:cs="Times New Roman"/>
              </w:rPr>
              <w:lastRenderedPageBreak/>
              <w:t>Titres de participation</w:t>
            </w:r>
          </w:p>
        </w:tc>
        <w:tc>
          <w:tcPr>
            <w:tcW w:w="1701" w:type="dxa"/>
          </w:tcPr>
          <w:p w:rsidR="009967DA" w:rsidRPr="0086114B" w:rsidRDefault="00F45EB2" w:rsidP="00FD107E">
            <w:pPr>
              <w:spacing w:after="0"/>
              <w:ind w:left="67"/>
              <w:jc w:val="right"/>
              <w:rPr>
                <w:rFonts w:ascii="Times New Roman" w:hAnsi="Times New Roman" w:cs="Times New Roman"/>
              </w:rPr>
            </w:pPr>
            <w:r>
              <w:rPr>
                <w:rFonts w:ascii="Times New Roman" w:hAnsi="Times New Roman" w:cs="Times New Roman"/>
              </w:rPr>
              <w:t>50,00</w:t>
            </w:r>
          </w:p>
        </w:tc>
        <w:tc>
          <w:tcPr>
            <w:tcW w:w="1560" w:type="dxa"/>
          </w:tcPr>
          <w:p w:rsidR="009967DA" w:rsidRPr="0086114B" w:rsidRDefault="009967DA" w:rsidP="00FD107E">
            <w:pPr>
              <w:spacing w:after="0"/>
              <w:ind w:left="67"/>
              <w:jc w:val="right"/>
              <w:rPr>
                <w:rFonts w:ascii="Times New Roman" w:hAnsi="Times New Roman" w:cs="Times New Roman"/>
              </w:rPr>
            </w:pPr>
          </w:p>
        </w:tc>
      </w:tr>
      <w:tr w:rsidR="009967DA" w:rsidRPr="0086114B" w:rsidTr="00FD107E">
        <w:trPr>
          <w:trHeight w:val="352"/>
        </w:trPr>
        <w:tc>
          <w:tcPr>
            <w:tcW w:w="6304" w:type="dxa"/>
          </w:tcPr>
          <w:p w:rsidR="009967DA" w:rsidRPr="0086114B" w:rsidRDefault="00F45EB2" w:rsidP="00FD107E">
            <w:pPr>
              <w:spacing w:after="0"/>
              <w:ind w:left="67"/>
              <w:jc w:val="both"/>
              <w:rPr>
                <w:rFonts w:ascii="Times New Roman" w:hAnsi="Times New Roman" w:cs="Times New Roman"/>
              </w:rPr>
            </w:pPr>
            <w:r>
              <w:rPr>
                <w:rFonts w:ascii="Times New Roman" w:hAnsi="Times New Roman" w:cs="Times New Roman"/>
              </w:rPr>
              <w:t>Dépenses imprévues</w:t>
            </w:r>
          </w:p>
        </w:tc>
        <w:tc>
          <w:tcPr>
            <w:tcW w:w="1701" w:type="dxa"/>
          </w:tcPr>
          <w:p w:rsidR="009967DA" w:rsidRPr="0086114B" w:rsidRDefault="00F45EB2" w:rsidP="00FD107E">
            <w:pPr>
              <w:spacing w:after="0"/>
              <w:ind w:left="67"/>
              <w:jc w:val="right"/>
              <w:rPr>
                <w:rFonts w:ascii="Times New Roman" w:hAnsi="Times New Roman" w:cs="Times New Roman"/>
              </w:rPr>
            </w:pPr>
            <w:r>
              <w:rPr>
                <w:rFonts w:ascii="Times New Roman" w:hAnsi="Times New Roman" w:cs="Times New Roman"/>
              </w:rPr>
              <w:t>27 382,64</w:t>
            </w:r>
          </w:p>
        </w:tc>
        <w:tc>
          <w:tcPr>
            <w:tcW w:w="1560" w:type="dxa"/>
          </w:tcPr>
          <w:p w:rsidR="009967DA" w:rsidRPr="0086114B" w:rsidRDefault="009967DA" w:rsidP="00FD107E">
            <w:pPr>
              <w:spacing w:after="0"/>
              <w:ind w:left="67"/>
              <w:jc w:val="right"/>
              <w:rPr>
                <w:rFonts w:ascii="Times New Roman" w:hAnsi="Times New Roman" w:cs="Times New Roman"/>
              </w:rPr>
            </w:pPr>
          </w:p>
        </w:tc>
      </w:tr>
      <w:tr w:rsidR="009967DA" w:rsidRPr="0086114B" w:rsidTr="00FD107E">
        <w:trPr>
          <w:trHeight w:val="352"/>
        </w:trPr>
        <w:tc>
          <w:tcPr>
            <w:tcW w:w="6304" w:type="dxa"/>
          </w:tcPr>
          <w:p w:rsidR="009967DA" w:rsidRPr="0086114B" w:rsidRDefault="00F45EB2" w:rsidP="00FD107E">
            <w:pPr>
              <w:spacing w:after="0"/>
              <w:ind w:left="67"/>
              <w:jc w:val="both"/>
              <w:rPr>
                <w:rFonts w:ascii="Times New Roman" w:hAnsi="Times New Roman" w:cs="Times New Roman"/>
                <w:b/>
              </w:rPr>
            </w:pPr>
            <w:r>
              <w:rPr>
                <w:rFonts w:ascii="Times New Roman" w:hAnsi="Times New Roman" w:cs="Times New Roman"/>
                <w:b/>
              </w:rPr>
              <w:t>s/total des dépenses réelles</w:t>
            </w:r>
          </w:p>
        </w:tc>
        <w:tc>
          <w:tcPr>
            <w:tcW w:w="1701" w:type="dxa"/>
          </w:tcPr>
          <w:p w:rsidR="009967DA" w:rsidRPr="0086114B" w:rsidRDefault="009967DA" w:rsidP="00FD107E">
            <w:pPr>
              <w:spacing w:after="0"/>
              <w:ind w:left="67"/>
              <w:jc w:val="right"/>
              <w:rPr>
                <w:rFonts w:ascii="Times New Roman" w:hAnsi="Times New Roman" w:cs="Times New Roman"/>
              </w:rPr>
            </w:pPr>
          </w:p>
        </w:tc>
        <w:tc>
          <w:tcPr>
            <w:tcW w:w="1560" w:type="dxa"/>
          </w:tcPr>
          <w:p w:rsidR="009967DA" w:rsidRPr="00F45EB2" w:rsidRDefault="00F45EB2" w:rsidP="00FD107E">
            <w:pPr>
              <w:spacing w:after="0"/>
              <w:ind w:left="67"/>
              <w:jc w:val="right"/>
              <w:rPr>
                <w:rFonts w:ascii="Times New Roman" w:hAnsi="Times New Roman" w:cs="Times New Roman"/>
                <w:b/>
              </w:rPr>
            </w:pPr>
            <w:r w:rsidRPr="00F45EB2">
              <w:rPr>
                <w:rFonts w:ascii="Times New Roman" w:hAnsi="Times New Roman" w:cs="Times New Roman"/>
                <w:b/>
              </w:rPr>
              <w:t>376 683,64</w:t>
            </w:r>
          </w:p>
        </w:tc>
      </w:tr>
      <w:tr w:rsidR="009967DA" w:rsidRPr="008C1EFA" w:rsidTr="00FD107E">
        <w:trPr>
          <w:trHeight w:val="352"/>
        </w:trPr>
        <w:tc>
          <w:tcPr>
            <w:tcW w:w="6304" w:type="dxa"/>
          </w:tcPr>
          <w:p w:rsidR="009967DA" w:rsidRPr="0086114B" w:rsidRDefault="00F45EB2" w:rsidP="00FD107E">
            <w:pPr>
              <w:spacing w:after="0"/>
              <w:ind w:left="67"/>
              <w:jc w:val="both"/>
              <w:rPr>
                <w:rFonts w:ascii="Times New Roman" w:hAnsi="Times New Roman" w:cs="Times New Roman"/>
                <w:b/>
              </w:rPr>
            </w:pPr>
            <w:r>
              <w:rPr>
                <w:rFonts w:ascii="Times New Roman" w:hAnsi="Times New Roman" w:cs="Times New Roman"/>
                <w:b/>
              </w:rPr>
              <w:t>RAR</w:t>
            </w:r>
          </w:p>
        </w:tc>
        <w:tc>
          <w:tcPr>
            <w:tcW w:w="1701" w:type="dxa"/>
          </w:tcPr>
          <w:p w:rsidR="009967DA" w:rsidRPr="0086114B" w:rsidRDefault="009967DA" w:rsidP="00FD107E">
            <w:pPr>
              <w:spacing w:after="0"/>
              <w:ind w:left="67"/>
              <w:jc w:val="right"/>
              <w:rPr>
                <w:rFonts w:ascii="Times New Roman" w:hAnsi="Times New Roman" w:cs="Times New Roman"/>
              </w:rPr>
            </w:pPr>
          </w:p>
        </w:tc>
        <w:tc>
          <w:tcPr>
            <w:tcW w:w="1560" w:type="dxa"/>
          </w:tcPr>
          <w:p w:rsidR="009967DA" w:rsidRPr="008C1EFA" w:rsidRDefault="00F45EB2" w:rsidP="00FD107E">
            <w:pPr>
              <w:spacing w:after="0"/>
              <w:ind w:left="67"/>
              <w:jc w:val="right"/>
              <w:rPr>
                <w:rFonts w:ascii="Times New Roman" w:hAnsi="Times New Roman" w:cs="Times New Roman"/>
                <w:b/>
              </w:rPr>
            </w:pPr>
            <w:r>
              <w:rPr>
                <w:rFonts w:ascii="Times New Roman" w:hAnsi="Times New Roman" w:cs="Times New Roman"/>
                <w:b/>
              </w:rPr>
              <w:t>53 915,06</w:t>
            </w:r>
          </w:p>
        </w:tc>
      </w:tr>
      <w:tr w:rsidR="009967DA" w:rsidRPr="008C1EFA" w:rsidTr="00FD107E">
        <w:trPr>
          <w:trHeight w:val="352"/>
        </w:trPr>
        <w:tc>
          <w:tcPr>
            <w:tcW w:w="6304" w:type="dxa"/>
          </w:tcPr>
          <w:p w:rsidR="009967DA" w:rsidRPr="0086114B" w:rsidRDefault="00F45EB2" w:rsidP="00FD107E">
            <w:pPr>
              <w:spacing w:after="0"/>
              <w:ind w:left="67"/>
              <w:jc w:val="both"/>
              <w:rPr>
                <w:rFonts w:ascii="Times New Roman" w:hAnsi="Times New Roman" w:cs="Times New Roman"/>
                <w:b/>
              </w:rPr>
            </w:pPr>
            <w:r>
              <w:rPr>
                <w:rFonts w:ascii="Times New Roman" w:hAnsi="Times New Roman" w:cs="Times New Roman"/>
                <w:b/>
              </w:rPr>
              <w:t xml:space="preserve">TOTAL </w:t>
            </w:r>
            <w:r w:rsidR="00057592">
              <w:rPr>
                <w:rFonts w:ascii="Times New Roman" w:hAnsi="Times New Roman" w:cs="Times New Roman"/>
                <w:b/>
              </w:rPr>
              <w:t xml:space="preserve">des </w:t>
            </w:r>
            <w:r>
              <w:rPr>
                <w:rFonts w:ascii="Times New Roman" w:hAnsi="Times New Roman" w:cs="Times New Roman"/>
                <w:b/>
              </w:rPr>
              <w:t>DEPENSES d’</w:t>
            </w:r>
            <w:r w:rsidR="00057592">
              <w:rPr>
                <w:rFonts w:ascii="Times New Roman" w:hAnsi="Times New Roman" w:cs="Times New Roman"/>
                <w:b/>
              </w:rPr>
              <w:t>INVESTISSEMENT</w:t>
            </w:r>
          </w:p>
        </w:tc>
        <w:tc>
          <w:tcPr>
            <w:tcW w:w="1701" w:type="dxa"/>
          </w:tcPr>
          <w:p w:rsidR="009967DA" w:rsidRPr="0086114B" w:rsidRDefault="009967DA" w:rsidP="00FD107E">
            <w:pPr>
              <w:spacing w:after="0"/>
              <w:ind w:left="67"/>
              <w:jc w:val="right"/>
              <w:rPr>
                <w:rFonts w:ascii="Times New Roman" w:hAnsi="Times New Roman" w:cs="Times New Roman"/>
              </w:rPr>
            </w:pPr>
          </w:p>
        </w:tc>
        <w:tc>
          <w:tcPr>
            <w:tcW w:w="1560" w:type="dxa"/>
          </w:tcPr>
          <w:p w:rsidR="009967DA" w:rsidRPr="008C1EFA" w:rsidRDefault="00F45EB2" w:rsidP="00FD107E">
            <w:pPr>
              <w:spacing w:after="0"/>
              <w:ind w:left="67"/>
              <w:jc w:val="right"/>
              <w:rPr>
                <w:rFonts w:ascii="Times New Roman" w:hAnsi="Times New Roman" w:cs="Times New Roman"/>
                <w:b/>
              </w:rPr>
            </w:pPr>
            <w:r>
              <w:rPr>
                <w:rFonts w:ascii="Times New Roman" w:hAnsi="Times New Roman" w:cs="Times New Roman"/>
                <w:b/>
              </w:rPr>
              <w:t>430 598,70</w:t>
            </w:r>
          </w:p>
        </w:tc>
      </w:tr>
    </w:tbl>
    <w:p w:rsidR="009967DA" w:rsidRDefault="009967DA" w:rsidP="00912D03">
      <w:pPr>
        <w:spacing w:after="0"/>
        <w:jc w:val="both"/>
        <w:rPr>
          <w:rFonts w:ascii="Times New Roman" w:hAnsi="Times New Roman" w:cs="Times New Roman"/>
        </w:rPr>
      </w:pPr>
    </w:p>
    <w:p w:rsidR="009967DA" w:rsidRPr="009967DA" w:rsidRDefault="009967DA" w:rsidP="00912D03">
      <w:pPr>
        <w:spacing w:after="0"/>
        <w:jc w:val="both"/>
        <w:rPr>
          <w:rFonts w:ascii="Times New Roman" w:hAnsi="Times New Roman" w:cs="Times New Roman"/>
          <w:u w:val="single"/>
        </w:rPr>
      </w:pPr>
      <w:r w:rsidRPr="009967DA">
        <w:rPr>
          <w:rFonts w:ascii="Times New Roman" w:hAnsi="Times New Roman" w:cs="Times New Roman"/>
          <w:u w:val="single"/>
        </w:rPr>
        <w:t>Détail des RECETTES d’INVESTISSEMENT</w:t>
      </w:r>
    </w:p>
    <w:p w:rsidR="009967DA" w:rsidRDefault="009967DA" w:rsidP="00912D03">
      <w:pPr>
        <w:spacing w:after="0"/>
        <w:jc w:val="both"/>
        <w:rPr>
          <w:rFonts w:ascii="Times New Roman" w:hAnsi="Times New Roman" w:cs="Times New Roman"/>
        </w:rPr>
      </w:pPr>
    </w:p>
    <w:tbl>
      <w:tblPr>
        <w:tblW w:w="9565"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4"/>
        <w:gridCol w:w="1701"/>
        <w:gridCol w:w="1560"/>
      </w:tblGrid>
      <w:tr w:rsidR="00C92979" w:rsidRPr="0086114B" w:rsidTr="00FD107E">
        <w:trPr>
          <w:trHeight w:val="352"/>
        </w:trPr>
        <w:tc>
          <w:tcPr>
            <w:tcW w:w="6304" w:type="dxa"/>
          </w:tcPr>
          <w:p w:rsidR="00C92979" w:rsidRPr="000C4E72" w:rsidRDefault="00057592" w:rsidP="00FD107E">
            <w:pPr>
              <w:spacing w:after="0"/>
              <w:ind w:left="67"/>
              <w:jc w:val="both"/>
              <w:rPr>
                <w:rFonts w:ascii="Times New Roman" w:hAnsi="Times New Roman" w:cs="Times New Roman"/>
              </w:rPr>
            </w:pPr>
            <w:r>
              <w:rPr>
                <w:rFonts w:ascii="Times New Roman" w:hAnsi="Times New Roman" w:cs="Times New Roman"/>
              </w:rPr>
              <w:t>Subventions d’investissement</w:t>
            </w:r>
          </w:p>
        </w:tc>
        <w:tc>
          <w:tcPr>
            <w:tcW w:w="1701" w:type="dxa"/>
          </w:tcPr>
          <w:p w:rsidR="00C92979" w:rsidRPr="0086114B" w:rsidRDefault="00057592" w:rsidP="00FD107E">
            <w:pPr>
              <w:spacing w:after="0"/>
              <w:ind w:left="67"/>
              <w:jc w:val="right"/>
              <w:rPr>
                <w:rFonts w:ascii="Times New Roman" w:hAnsi="Times New Roman" w:cs="Times New Roman"/>
              </w:rPr>
            </w:pPr>
            <w:r>
              <w:rPr>
                <w:rFonts w:ascii="Times New Roman" w:hAnsi="Times New Roman" w:cs="Times New Roman"/>
              </w:rPr>
              <w:t>2 930,00</w:t>
            </w:r>
          </w:p>
        </w:tc>
        <w:tc>
          <w:tcPr>
            <w:tcW w:w="1560" w:type="dxa"/>
          </w:tcPr>
          <w:p w:rsidR="00C92979" w:rsidRPr="0086114B" w:rsidRDefault="00C92979" w:rsidP="00FD107E">
            <w:pPr>
              <w:spacing w:after="0"/>
              <w:ind w:left="67"/>
              <w:jc w:val="right"/>
              <w:rPr>
                <w:rFonts w:ascii="Times New Roman" w:hAnsi="Times New Roman" w:cs="Times New Roman"/>
              </w:rPr>
            </w:pPr>
          </w:p>
        </w:tc>
      </w:tr>
      <w:tr w:rsidR="00C92979" w:rsidRPr="0086114B" w:rsidTr="00FD107E">
        <w:trPr>
          <w:trHeight w:val="352"/>
        </w:trPr>
        <w:tc>
          <w:tcPr>
            <w:tcW w:w="6304" w:type="dxa"/>
          </w:tcPr>
          <w:p w:rsidR="00C92979" w:rsidRPr="000C4E72" w:rsidRDefault="00057592" w:rsidP="00FD107E">
            <w:pPr>
              <w:spacing w:after="0"/>
              <w:ind w:left="67"/>
              <w:jc w:val="both"/>
              <w:rPr>
                <w:rFonts w:ascii="Times New Roman" w:hAnsi="Times New Roman" w:cs="Times New Roman"/>
              </w:rPr>
            </w:pPr>
            <w:r>
              <w:rPr>
                <w:rFonts w:ascii="Times New Roman" w:hAnsi="Times New Roman" w:cs="Times New Roman"/>
              </w:rPr>
              <w:t>Dotations, fonds divers, réserves</w:t>
            </w:r>
          </w:p>
        </w:tc>
        <w:tc>
          <w:tcPr>
            <w:tcW w:w="1701" w:type="dxa"/>
          </w:tcPr>
          <w:p w:rsidR="00C92979" w:rsidRPr="0086114B" w:rsidRDefault="00057592" w:rsidP="00FD107E">
            <w:pPr>
              <w:spacing w:after="0"/>
              <w:ind w:left="67"/>
              <w:jc w:val="right"/>
              <w:rPr>
                <w:rFonts w:ascii="Times New Roman" w:hAnsi="Times New Roman" w:cs="Times New Roman"/>
              </w:rPr>
            </w:pPr>
            <w:r>
              <w:rPr>
                <w:rFonts w:ascii="Times New Roman" w:hAnsi="Times New Roman" w:cs="Times New Roman"/>
              </w:rPr>
              <w:t>32 402,00</w:t>
            </w:r>
          </w:p>
        </w:tc>
        <w:tc>
          <w:tcPr>
            <w:tcW w:w="1560" w:type="dxa"/>
          </w:tcPr>
          <w:p w:rsidR="00C92979" w:rsidRPr="0086114B" w:rsidRDefault="00C92979" w:rsidP="00FD107E">
            <w:pPr>
              <w:spacing w:after="0"/>
              <w:ind w:left="67"/>
              <w:jc w:val="right"/>
              <w:rPr>
                <w:rFonts w:ascii="Times New Roman" w:hAnsi="Times New Roman" w:cs="Times New Roman"/>
              </w:rPr>
            </w:pPr>
          </w:p>
        </w:tc>
      </w:tr>
      <w:tr w:rsidR="00C92979" w:rsidRPr="0086114B" w:rsidTr="00FD107E">
        <w:trPr>
          <w:trHeight w:val="352"/>
        </w:trPr>
        <w:tc>
          <w:tcPr>
            <w:tcW w:w="6304" w:type="dxa"/>
          </w:tcPr>
          <w:p w:rsidR="00C92979" w:rsidRPr="00057592" w:rsidRDefault="00E63260" w:rsidP="00FD107E">
            <w:pPr>
              <w:spacing w:after="0"/>
              <w:ind w:left="67"/>
              <w:jc w:val="both"/>
              <w:rPr>
                <w:rFonts w:ascii="Times New Roman" w:hAnsi="Times New Roman" w:cs="Times New Roman"/>
                <w:b/>
              </w:rPr>
            </w:pPr>
            <w:r>
              <w:rPr>
                <w:rFonts w:ascii="Times New Roman" w:hAnsi="Times New Roman" w:cs="Times New Roman"/>
                <w:b/>
              </w:rPr>
              <w:t>s/total des recettes réelles</w:t>
            </w:r>
          </w:p>
        </w:tc>
        <w:tc>
          <w:tcPr>
            <w:tcW w:w="1701" w:type="dxa"/>
          </w:tcPr>
          <w:p w:rsidR="00C92979" w:rsidRPr="0086114B" w:rsidRDefault="00C92979" w:rsidP="00FD107E">
            <w:pPr>
              <w:spacing w:after="0"/>
              <w:ind w:left="67"/>
              <w:jc w:val="right"/>
              <w:rPr>
                <w:rFonts w:ascii="Times New Roman" w:hAnsi="Times New Roman" w:cs="Times New Roman"/>
              </w:rPr>
            </w:pPr>
          </w:p>
        </w:tc>
        <w:tc>
          <w:tcPr>
            <w:tcW w:w="1560" w:type="dxa"/>
          </w:tcPr>
          <w:p w:rsidR="00C92979" w:rsidRPr="00057592" w:rsidRDefault="00057592" w:rsidP="00FD107E">
            <w:pPr>
              <w:spacing w:after="0"/>
              <w:ind w:left="67"/>
              <w:jc w:val="right"/>
              <w:rPr>
                <w:rFonts w:ascii="Times New Roman" w:hAnsi="Times New Roman" w:cs="Times New Roman"/>
                <w:b/>
              </w:rPr>
            </w:pPr>
            <w:r>
              <w:rPr>
                <w:rFonts w:ascii="Times New Roman" w:hAnsi="Times New Roman" w:cs="Times New Roman"/>
                <w:b/>
              </w:rPr>
              <w:t>35 332,00</w:t>
            </w:r>
          </w:p>
        </w:tc>
      </w:tr>
      <w:tr w:rsidR="00C92979" w:rsidRPr="0086114B" w:rsidTr="00FD107E">
        <w:trPr>
          <w:trHeight w:val="352"/>
        </w:trPr>
        <w:tc>
          <w:tcPr>
            <w:tcW w:w="6304" w:type="dxa"/>
          </w:tcPr>
          <w:p w:rsidR="00C92979" w:rsidRPr="000C4E72" w:rsidRDefault="00057592" w:rsidP="00FD107E">
            <w:pPr>
              <w:spacing w:after="0"/>
              <w:ind w:left="67"/>
              <w:jc w:val="both"/>
              <w:rPr>
                <w:rFonts w:ascii="Times New Roman" w:hAnsi="Times New Roman" w:cs="Times New Roman"/>
              </w:rPr>
            </w:pPr>
            <w:r>
              <w:rPr>
                <w:rFonts w:ascii="Times New Roman" w:hAnsi="Times New Roman" w:cs="Times New Roman"/>
              </w:rPr>
              <w:t>Virement de la section de fonctionnement</w:t>
            </w:r>
          </w:p>
        </w:tc>
        <w:tc>
          <w:tcPr>
            <w:tcW w:w="1701" w:type="dxa"/>
          </w:tcPr>
          <w:p w:rsidR="00C92979" w:rsidRPr="0086114B" w:rsidRDefault="00057592" w:rsidP="00057592">
            <w:pPr>
              <w:spacing w:after="0"/>
              <w:ind w:left="67"/>
              <w:jc w:val="right"/>
              <w:rPr>
                <w:rFonts w:ascii="Times New Roman" w:hAnsi="Times New Roman" w:cs="Times New Roman"/>
              </w:rPr>
            </w:pPr>
            <w:r>
              <w:rPr>
                <w:rFonts w:ascii="Times New Roman" w:hAnsi="Times New Roman" w:cs="Times New Roman"/>
              </w:rPr>
              <w:t xml:space="preserve">257 272,00 </w:t>
            </w:r>
          </w:p>
        </w:tc>
        <w:tc>
          <w:tcPr>
            <w:tcW w:w="1560" w:type="dxa"/>
          </w:tcPr>
          <w:p w:rsidR="00C92979" w:rsidRPr="0086114B" w:rsidRDefault="00C92979" w:rsidP="00FD107E">
            <w:pPr>
              <w:spacing w:after="0"/>
              <w:ind w:left="67"/>
              <w:jc w:val="right"/>
              <w:rPr>
                <w:rFonts w:ascii="Times New Roman" w:hAnsi="Times New Roman" w:cs="Times New Roman"/>
              </w:rPr>
            </w:pPr>
          </w:p>
        </w:tc>
      </w:tr>
      <w:tr w:rsidR="00C92979" w:rsidRPr="008C1EFA" w:rsidTr="00FD107E">
        <w:trPr>
          <w:trHeight w:val="274"/>
        </w:trPr>
        <w:tc>
          <w:tcPr>
            <w:tcW w:w="6304" w:type="dxa"/>
          </w:tcPr>
          <w:p w:rsidR="00C92979" w:rsidRPr="00057592" w:rsidRDefault="00057592" w:rsidP="00FD107E">
            <w:pPr>
              <w:spacing w:after="0"/>
              <w:ind w:left="67"/>
              <w:jc w:val="both"/>
              <w:rPr>
                <w:rFonts w:ascii="Times New Roman" w:hAnsi="Times New Roman" w:cs="Times New Roman"/>
              </w:rPr>
            </w:pPr>
            <w:r>
              <w:rPr>
                <w:rFonts w:ascii="Times New Roman" w:hAnsi="Times New Roman" w:cs="Times New Roman"/>
              </w:rPr>
              <w:t>Opération d’ordre de transfert entre sections</w:t>
            </w:r>
          </w:p>
        </w:tc>
        <w:tc>
          <w:tcPr>
            <w:tcW w:w="1701" w:type="dxa"/>
          </w:tcPr>
          <w:p w:rsidR="00C92979" w:rsidRPr="0086114B" w:rsidRDefault="00057592" w:rsidP="00FD107E">
            <w:pPr>
              <w:spacing w:after="0"/>
              <w:ind w:left="67"/>
              <w:jc w:val="right"/>
              <w:rPr>
                <w:rFonts w:ascii="Times New Roman" w:hAnsi="Times New Roman" w:cs="Times New Roman"/>
              </w:rPr>
            </w:pPr>
            <w:r>
              <w:rPr>
                <w:rFonts w:ascii="Times New Roman" w:hAnsi="Times New Roman" w:cs="Times New Roman"/>
              </w:rPr>
              <w:t>12 000,00</w:t>
            </w:r>
          </w:p>
        </w:tc>
        <w:tc>
          <w:tcPr>
            <w:tcW w:w="1560" w:type="dxa"/>
          </w:tcPr>
          <w:p w:rsidR="00C92979" w:rsidRPr="008C1EFA" w:rsidRDefault="00C92979" w:rsidP="00FD107E">
            <w:pPr>
              <w:spacing w:after="0"/>
              <w:ind w:left="67"/>
              <w:jc w:val="right"/>
              <w:rPr>
                <w:rFonts w:ascii="Times New Roman" w:hAnsi="Times New Roman" w:cs="Times New Roman"/>
                <w:b/>
              </w:rPr>
            </w:pPr>
          </w:p>
        </w:tc>
      </w:tr>
      <w:tr w:rsidR="00C92979" w:rsidRPr="0086114B" w:rsidTr="00FD107E">
        <w:trPr>
          <w:trHeight w:val="352"/>
        </w:trPr>
        <w:tc>
          <w:tcPr>
            <w:tcW w:w="6304" w:type="dxa"/>
          </w:tcPr>
          <w:p w:rsidR="00C92979" w:rsidRPr="00057592" w:rsidRDefault="00057592" w:rsidP="00FD107E">
            <w:pPr>
              <w:spacing w:after="0"/>
              <w:ind w:left="67"/>
              <w:jc w:val="both"/>
              <w:rPr>
                <w:rFonts w:ascii="Times New Roman" w:hAnsi="Times New Roman" w:cs="Times New Roman"/>
                <w:b/>
              </w:rPr>
            </w:pPr>
            <w:r>
              <w:rPr>
                <w:rFonts w:ascii="Times New Roman" w:hAnsi="Times New Roman" w:cs="Times New Roman"/>
                <w:b/>
              </w:rPr>
              <w:t>s/total de recettes d’investissement de l’exercice</w:t>
            </w:r>
          </w:p>
        </w:tc>
        <w:tc>
          <w:tcPr>
            <w:tcW w:w="1701" w:type="dxa"/>
          </w:tcPr>
          <w:p w:rsidR="00C92979" w:rsidRPr="0086114B" w:rsidRDefault="00C92979" w:rsidP="00FD107E">
            <w:pPr>
              <w:spacing w:after="0"/>
              <w:ind w:left="67"/>
              <w:jc w:val="right"/>
              <w:rPr>
                <w:rFonts w:ascii="Times New Roman" w:hAnsi="Times New Roman" w:cs="Times New Roman"/>
              </w:rPr>
            </w:pPr>
          </w:p>
        </w:tc>
        <w:tc>
          <w:tcPr>
            <w:tcW w:w="1560" w:type="dxa"/>
          </w:tcPr>
          <w:p w:rsidR="00C92979" w:rsidRPr="00057592" w:rsidRDefault="00215F17" w:rsidP="00FD107E">
            <w:pPr>
              <w:spacing w:after="0"/>
              <w:ind w:left="67"/>
              <w:jc w:val="right"/>
              <w:rPr>
                <w:rFonts w:ascii="Times New Roman" w:hAnsi="Times New Roman" w:cs="Times New Roman"/>
                <w:b/>
              </w:rPr>
            </w:pPr>
            <w:r>
              <w:rPr>
                <w:rFonts w:ascii="Times New Roman" w:hAnsi="Times New Roman" w:cs="Times New Roman"/>
                <w:b/>
              </w:rPr>
              <w:t>304 604,00</w:t>
            </w:r>
          </w:p>
        </w:tc>
      </w:tr>
      <w:tr w:rsidR="00C92979" w:rsidRPr="0086114B" w:rsidTr="00FD107E">
        <w:trPr>
          <w:trHeight w:val="352"/>
        </w:trPr>
        <w:tc>
          <w:tcPr>
            <w:tcW w:w="6304" w:type="dxa"/>
          </w:tcPr>
          <w:p w:rsidR="00C92979" w:rsidRPr="00057592" w:rsidRDefault="00057592" w:rsidP="00FD107E">
            <w:pPr>
              <w:spacing w:after="0"/>
              <w:ind w:left="67"/>
              <w:jc w:val="both"/>
              <w:rPr>
                <w:rFonts w:ascii="Times New Roman" w:hAnsi="Times New Roman" w:cs="Times New Roman"/>
              </w:rPr>
            </w:pPr>
            <w:r>
              <w:rPr>
                <w:rFonts w:ascii="Times New Roman" w:hAnsi="Times New Roman" w:cs="Times New Roman"/>
                <w:b/>
              </w:rPr>
              <w:t>Reports (</w:t>
            </w:r>
            <w:r>
              <w:rPr>
                <w:rFonts w:ascii="Times New Roman" w:hAnsi="Times New Roman" w:cs="Times New Roman"/>
              </w:rPr>
              <w:t>soldes d’</w:t>
            </w:r>
            <w:r w:rsidR="00E63260">
              <w:rPr>
                <w:rFonts w:ascii="Times New Roman" w:hAnsi="Times New Roman" w:cs="Times New Roman"/>
              </w:rPr>
              <w:t>exécution</w:t>
            </w:r>
            <w:r>
              <w:rPr>
                <w:rFonts w:ascii="Times New Roman" w:hAnsi="Times New Roman" w:cs="Times New Roman"/>
              </w:rPr>
              <w:t xml:space="preserve"> et résultat de l’exercice</w:t>
            </w:r>
            <w:r w:rsidR="00E63260">
              <w:rPr>
                <w:rFonts w:ascii="Times New Roman" w:hAnsi="Times New Roman" w:cs="Times New Roman"/>
              </w:rPr>
              <w:t>)</w:t>
            </w:r>
          </w:p>
        </w:tc>
        <w:tc>
          <w:tcPr>
            <w:tcW w:w="1701" w:type="dxa"/>
          </w:tcPr>
          <w:p w:rsidR="00C92979" w:rsidRPr="0086114B" w:rsidRDefault="00C92979" w:rsidP="00FD107E">
            <w:pPr>
              <w:spacing w:after="0"/>
              <w:ind w:left="67"/>
              <w:jc w:val="right"/>
              <w:rPr>
                <w:rFonts w:ascii="Times New Roman" w:hAnsi="Times New Roman" w:cs="Times New Roman"/>
              </w:rPr>
            </w:pPr>
          </w:p>
        </w:tc>
        <w:tc>
          <w:tcPr>
            <w:tcW w:w="1560" w:type="dxa"/>
          </w:tcPr>
          <w:p w:rsidR="00C92979" w:rsidRPr="00215F17" w:rsidRDefault="00215F17" w:rsidP="00FD107E">
            <w:pPr>
              <w:spacing w:after="0"/>
              <w:ind w:left="67"/>
              <w:jc w:val="right"/>
              <w:rPr>
                <w:rFonts w:ascii="Times New Roman" w:hAnsi="Times New Roman" w:cs="Times New Roman"/>
                <w:b/>
              </w:rPr>
            </w:pPr>
            <w:r>
              <w:rPr>
                <w:rFonts w:ascii="Times New Roman" w:hAnsi="Times New Roman" w:cs="Times New Roman"/>
                <w:b/>
              </w:rPr>
              <w:t>80 994,70</w:t>
            </w:r>
          </w:p>
        </w:tc>
      </w:tr>
      <w:tr w:rsidR="00C92979" w:rsidRPr="0086114B" w:rsidTr="00FD107E">
        <w:trPr>
          <w:trHeight w:val="352"/>
        </w:trPr>
        <w:tc>
          <w:tcPr>
            <w:tcW w:w="6304" w:type="dxa"/>
          </w:tcPr>
          <w:p w:rsidR="00C92979" w:rsidRPr="00057592" w:rsidRDefault="00057592" w:rsidP="00FD107E">
            <w:pPr>
              <w:spacing w:after="0"/>
              <w:ind w:left="67"/>
              <w:jc w:val="both"/>
              <w:rPr>
                <w:rFonts w:ascii="Times New Roman" w:hAnsi="Times New Roman" w:cs="Times New Roman"/>
                <w:b/>
              </w:rPr>
            </w:pPr>
            <w:r>
              <w:rPr>
                <w:rFonts w:ascii="Times New Roman" w:hAnsi="Times New Roman" w:cs="Times New Roman"/>
                <w:b/>
              </w:rPr>
              <w:t>RAR</w:t>
            </w:r>
          </w:p>
        </w:tc>
        <w:tc>
          <w:tcPr>
            <w:tcW w:w="1701" w:type="dxa"/>
          </w:tcPr>
          <w:p w:rsidR="00C92979" w:rsidRPr="0086114B" w:rsidRDefault="00C92979" w:rsidP="00FD107E">
            <w:pPr>
              <w:spacing w:after="0"/>
              <w:ind w:left="67"/>
              <w:jc w:val="right"/>
              <w:rPr>
                <w:rFonts w:ascii="Times New Roman" w:hAnsi="Times New Roman" w:cs="Times New Roman"/>
              </w:rPr>
            </w:pPr>
          </w:p>
        </w:tc>
        <w:tc>
          <w:tcPr>
            <w:tcW w:w="1560" w:type="dxa"/>
          </w:tcPr>
          <w:p w:rsidR="00C92979" w:rsidRPr="00215F17" w:rsidRDefault="00215F17" w:rsidP="00FD107E">
            <w:pPr>
              <w:spacing w:after="0"/>
              <w:ind w:left="67"/>
              <w:jc w:val="right"/>
              <w:rPr>
                <w:rFonts w:ascii="Times New Roman" w:hAnsi="Times New Roman" w:cs="Times New Roman"/>
                <w:b/>
              </w:rPr>
            </w:pPr>
            <w:r w:rsidRPr="00215F17">
              <w:rPr>
                <w:rFonts w:ascii="Times New Roman" w:hAnsi="Times New Roman" w:cs="Times New Roman"/>
                <w:b/>
              </w:rPr>
              <w:t>45 000,00</w:t>
            </w:r>
          </w:p>
        </w:tc>
      </w:tr>
      <w:tr w:rsidR="00C92979" w:rsidRPr="0086114B" w:rsidTr="00FD107E">
        <w:trPr>
          <w:trHeight w:val="352"/>
        </w:trPr>
        <w:tc>
          <w:tcPr>
            <w:tcW w:w="6304" w:type="dxa"/>
          </w:tcPr>
          <w:p w:rsidR="00C92979" w:rsidRPr="0086114B" w:rsidRDefault="00057592" w:rsidP="00FD107E">
            <w:pPr>
              <w:spacing w:after="0"/>
              <w:ind w:left="67"/>
              <w:jc w:val="both"/>
              <w:rPr>
                <w:rFonts w:ascii="Times New Roman" w:hAnsi="Times New Roman" w:cs="Times New Roman"/>
                <w:b/>
              </w:rPr>
            </w:pPr>
            <w:r>
              <w:rPr>
                <w:rFonts w:ascii="Times New Roman" w:hAnsi="Times New Roman" w:cs="Times New Roman"/>
                <w:b/>
              </w:rPr>
              <w:t>TOTAL des RECETTES d’INVESTISSEMENT</w:t>
            </w:r>
          </w:p>
        </w:tc>
        <w:tc>
          <w:tcPr>
            <w:tcW w:w="1701" w:type="dxa"/>
          </w:tcPr>
          <w:p w:rsidR="00C92979" w:rsidRPr="0086114B" w:rsidRDefault="00C92979" w:rsidP="00FD107E">
            <w:pPr>
              <w:spacing w:after="0"/>
              <w:ind w:left="67"/>
              <w:jc w:val="right"/>
              <w:rPr>
                <w:rFonts w:ascii="Times New Roman" w:hAnsi="Times New Roman" w:cs="Times New Roman"/>
              </w:rPr>
            </w:pPr>
          </w:p>
        </w:tc>
        <w:tc>
          <w:tcPr>
            <w:tcW w:w="1560" w:type="dxa"/>
          </w:tcPr>
          <w:p w:rsidR="00C92979" w:rsidRPr="00215F17" w:rsidRDefault="00215F17" w:rsidP="00FD107E">
            <w:pPr>
              <w:spacing w:after="0"/>
              <w:ind w:left="67"/>
              <w:jc w:val="right"/>
              <w:rPr>
                <w:rFonts w:ascii="Times New Roman" w:hAnsi="Times New Roman" w:cs="Times New Roman"/>
                <w:b/>
              </w:rPr>
            </w:pPr>
            <w:r>
              <w:rPr>
                <w:rFonts w:ascii="Times New Roman" w:hAnsi="Times New Roman" w:cs="Times New Roman"/>
                <w:b/>
              </w:rPr>
              <w:t>430 598,70</w:t>
            </w:r>
          </w:p>
        </w:tc>
      </w:tr>
    </w:tbl>
    <w:p w:rsidR="009967DA" w:rsidRDefault="009967DA" w:rsidP="00912D03">
      <w:pPr>
        <w:spacing w:after="0"/>
        <w:jc w:val="both"/>
        <w:rPr>
          <w:rFonts w:ascii="Times New Roman" w:hAnsi="Times New Roman" w:cs="Times New Roman"/>
        </w:rPr>
      </w:pPr>
    </w:p>
    <w:p w:rsidR="009967DA" w:rsidRPr="009967DA" w:rsidRDefault="009967DA" w:rsidP="00912D03">
      <w:pPr>
        <w:spacing w:after="0"/>
        <w:jc w:val="both"/>
        <w:rPr>
          <w:rFonts w:ascii="Times New Roman" w:hAnsi="Times New Roman" w:cs="Times New Roman"/>
        </w:rPr>
      </w:pPr>
    </w:p>
    <w:p w:rsidR="00DB4043" w:rsidRDefault="00D25E0B"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b/>
          <w:color w:val="000000"/>
          <w:u w:val="single"/>
        </w:rPr>
        <w:t>TRAVAUX</w:t>
      </w:r>
    </w:p>
    <w:p w:rsidR="00D25E0B" w:rsidRDefault="00D25E0B" w:rsidP="00D25E0B">
      <w:pPr>
        <w:autoSpaceDE w:val="0"/>
        <w:autoSpaceDN w:val="0"/>
        <w:adjustRightInd w:val="0"/>
        <w:spacing w:after="0"/>
        <w:jc w:val="both"/>
        <w:rPr>
          <w:rFonts w:ascii="Times New Roman" w:hAnsi="Times New Roman" w:cs="Times New Roman"/>
          <w:color w:val="000000"/>
        </w:rPr>
      </w:pPr>
    </w:p>
    <w:p w:rsidR="00D25E0B" w:rsidRPr="00773654" w:rsidRDefault="00D25E0B" w:rsidP="00773654">
      <w:pPr>
        <w:pStyle w:val="Paragraphedeliste"/>
        <w:numPr>
          <w:ilvl w:val="0"/>
          <w:numId w:val="28"/>
        </w:numPr>
        <w:autoSpaceDE w:val="0"/>
        <w:autoSpaceDN w:val="0"/>
        <w:adjustRightInd w:val="0"/>
        <w:spacing w:after="0"/>
        <w:jc w:val="both"/>
        <w:rPr>
          <w:rFonts w:ascii="Times New Roman" w:hAnsi="Times New Roman" w:cs="Times New Roman"/>
          <w:b/>
          <w:color w:val="000000"/>
        </w:rPr>
      </w:pPr>
      <w:r w:rsidRPr="00773654">
        <w:rPr>
          <w:rFonts w:ascii="Times New Roman" w:hAnsi="Times New Roman" w:cs="Times New Roman"/>
          <w:b/>
          <w:color w:val="000000"/>
        </w:rPr>
        <w:t>Information sur le chiffrage des travaux de la mairie</w:t>
      </w:r>
      <w:r w:rsidR="009A3B1C">
        <w:rPr>
          <w:rFonts w:ascii="Times New Roman" w:hAnsi="Times New Roman" w:cs="Times New Roman"/>
          <w:b/>
          <w:color w:val="000000"/>
        </w:rPr>
        <w:t xml:space="preserve"> et validation de </w:t>
      </w:r>
      <w:r w:rsidR="00BA5530">
        <w:rPr>
          <w:rFonts w:ascii="Times New Roman" w:hAnsi="Times New Roman" w:cs="Times New Roman"/>
          <w:b/>
          <w:color w:val="000000"/>
        </w:rPr>
        <w:t>l’APD</w:t>
      </w:r>
    </w:p>
    <w:p w:rsidR="00D25E0B" w:rsidRDefault="00D25E0B" w:rsidP="00D25E0B">
      <w:pPr>
        <w:autoSpaceDE w:val="0"/>
        <w:autoSpaceDN w:val="0"/>
        <w:adjustRightInd w:val="0"/>
        <w:spacing w:after="0"/>
        <w:jc w:val="both"/>
        <w:rPr>
          <w:rFonts w:ascii="Times New Roman" w:hAnsi="Times New Roman" w:cs="Times New Roman"/>
          <w:color w:val="000000"/>
        </w:rPr>
      </w:pPr>
    </w:p>
    <w:p w:rsidR="009F061F" w:rsidRDefault="009F061F"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L’avant-projet détaillé de COULEURS d’ANJOU </w:t>
      </w:r>
      <w:r w:rsidR="001B191C">
        <w:rPr>
          <w:rFonts w:ascii="Times New Roman" w:hAnsi="Times New Roman" w:cs="Times New Roman"/>
          <w:color w:val="000000"/>
        </w:rPr>
        <w:t>pour la rénovation et réaménagement de la mairie fait apparaître les postes de coûts (HT) suivants :</w:t>
      </w:r>
    </w:p>
    <w:p w:rsidR="001B191C" w:rsidRDefault="001B191C" w:rsidP="001B191C">
      <w:pPr>
        <w:pStyle w:val="Paragraphedeliste"/>
        <w:numPr>
          <w:ilvl w:val="0"/>
          <w:numId w:val="3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Maçonnerie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48 550,60</w:t>
      </w:r>
    </w:p>
    <w:p w:rsidR="001B191C" w:rsidRDefault="001B191C" w:rsidP="001B191C">
      <w:pPr>
        <w:pStyle w:val="Paragraphedeliste"/>
        <w:numPr>
          <w:ilvl w:val="0"/>
          <w:numId w:val="3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Charpente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4 750,00</w:t>
      </w:r>
    </w:p>
    <w:p w:rsidR="001B191C" w:rsidRDefault="001B191C" w:rsidP="001B191C">
      <w:pPr>
        <w:pStyle w:val="Paragraphedeliste"/>
        <w:numPr>
          <w:ilvl w:val="0"/>
          <w:numId w:val="3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Couverture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5 310,00</w:t>
      </w:r>
    </w:p>
    <w:p w:rsidR="001B191C" w:rsidRDefault="001B191C" w:rsidP="001B191C">
      <w:pPr>
        <w:pStyle w:val="Paragraphedeliste"/>
        <w:numPr>
          <w:ilvl w:val="0"/>
          <w:numId w:val="3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Menuiserie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9 754,80</w:t>
      </w:r>
    </w:p>
    <w:p w:rsidR="001B191C" w:rsidRDefault="001B191C" w:rsidP="001B191C">
      <w:pPr>
        <w:pStyle w:val="Paragraphedeliste"/>
        <w:numPr>
          <w:ilvl w:val="0"/>
          <w:numId w:val="3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Cloisons – faux plafonds :</w:t>
      </w:r>
      <w:r>
        <w:rPr>
          <w:rFonts w:ascii="Times New Roman" w:hAnsi="Times New Roman" w:cs="Times New Roman"/>
          <w:color w:val="000000"/>
        </w:rPr>
        <w:tab/>
      </w:r>
      <w:r>
        <w:rPr>
          <w:rFonts w:ascii="Times New Roman" w:hAnsi="Times New Roman" w:cs="Times New Roman"/>
          <w:color w:val="000000"/>
        </w:rPr>
        <w:tab/>
        <w:t>14 190,01</w:t>
      </w:r>
    </w:p>
    <w:p w:rsidR="001B191C" w:rsidRDefault="001B191C" w:rsidP="001B191C">
      <w:pPr>
        <w:pStyle w:val="Paragraphedeliste"/>
        <w:numPr>
          <w:ilvl w:val="0"/>
          <w:numId w:val="3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Electricité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10 206,00</w:t>
      </w:r>
    </w:p>
    <w:p w:rsidR="001B191C" w:rsidRDefault="001B191C" w:rsidP="001B191C">
      <w:pPr>
        <w:pStyle w:val="Paragraphedeliste"/>
        <w:numPr>
          <w:ilvl w:val="0"/>
          <w:numId w:val="3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Plomberie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5 000,00</w:t>
      </w:r>
    </w:p>
    <w:p w:rsidR="001B191C" w:rsidRDefault="001B191C" w:rsidP="001B191C">
      <w:pPr>
        <w:pStyle w:val="Paragraphedeliste"/>
        <w:numPr>
          <w:ilvl w:val="0"/>
          <w:numId w:val="3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Chauffage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9 970,00</w:t>
      </w:r>
    </w:p>
    <w:p w:rsidR="001B191C" w:rsidRDefault="001B191C" w:rsidP="001B191C">
      <w:pPr>
        <w:pStyle w:val="Paragraphedeliste"/>
        <w:numPr>
          <w:ilvl w:val="0"/>
          <w:numId w:val="3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Peinture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6 376,50</w:t>
      </w:r>
    </w:p>
    <w:p w:rsidR="001B191C" w:rsidRDefault="002B49DF" w:rsidP="001B191C">
      <w:pPr>
        <w:pStyle w:val="Paragraphedeliste"/>
        <w:numPr>
          <w:ilvl w:val="0"/>
          <w:numId w:val="3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Sols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xml:space="preserve">  6 937,80</w:t>
      </w:r>
    </w:p>
    <w:p w:rsidR="002B49DF" w:rsidRDefault="002B49DF" w:rsidP="001B191C">
      <w:pPr>
        <w:pStyle w:val="Paragraphedeliste"/>
        <w:numPr>
          <w:ilvl w:val="0"/>
          <w:numId w:val="3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Mobilier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12 310,00</w:t>
      </w:r>
    </w:p>
    <w:p w:rsidR="002B49DF" w:rsidRDefault="009D0C5D" w:rsidP="001B191C">
      <w:pPr>
        <w:pStyle w:val="Paragraphedeliste"/>
        <w:numPr>
          <w:ilvl w:val="0"/>
          <w:numId w:val="33"/>
        </w:num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Accessibilité</w:t>
      </w:r>
      <w:r w:rsidR="002B49DF">
        <w:rPr>
          <w:rFonts w:ascii="Times New Roman" w:hAnsi="Times New Roman" w:cs="Times New Roman"/>
          <w:color w:val="000000"/>
        </w:rPr>
        <w:t> :</w:t>
      </w:r>
      <w:r w:rsidR="002B49DF">
        <w:rPr>
          <w:rFonts w:ascii="Times New Roman" w:hAnsi="Times New Roman" w:cs="Times New Roman"/>
          <w:color w:val="000000"/>
        </w:rPr>
        <w:tab/>
      </w:r>
      <w:r w:rsidR="002B49DF">
        <w:rPr>
          <w:rFonts w:ascii="Times New Roman" w:hAnsi="Times New Roman" w:cs="Times New Roman"/>
          <w:color w:val="000000"/>
        </w:rPr>
        <w:tab/>
      </w:r>
      <w:r w:rsidR="002B49DF">
        <w:rPr>
          <w:rFonts w:ascii="Times New Roman" w:hAnsi="Times New Roman" w:cs="Times New Roman"/>
          <w:color w:val="000000"/>
        </w:rPr>
        <w:tab/>
        <w:t xml:space="preserve">  1 400,00</w:t>
      </w:r>
    </w:p>
    <w:p w:rsidR="002B49DF" w:rsidRDefault="002B49DF" w:rsidP="002B49DF">
      <w:pPr>
        <w:autoSpaceDE w:val="0"/>
        <w:autoSpaceDN w:val="0"/>
        <w:adjustRightInd w:val="0"/>
        <w:spacing w:after="0"/>
        <w:jc w:val="both"/>
        <w:rPr>
          <w:rFonts w:ascii="Times New Roman" w:hAnsi="Times New Roman" w:cs="Times New Roman"/>
          <w:color w:val="000000"/>
        </w:rPr>
      </w:pPr>
    </w:p>
    <w:p w:rsidR="002B49DF" w:rsidRPr="002B49DF" w:rsidRDefault="002B49DF" w:rsidP="002B49DF">
      <w:pPr>
        <w:autoSpaceDE w:val="0"/>
        <w:autoSpaceDN w:val="0"/>
        <w:adjustRightInd w:val="0"/>
        <w:spacing w:after="0"/>
        <w:jc w:val="both"/>
        <w:rPr>
          <w:rFonts w:ascii="Times New Roman" w:hAnsi="Times New Roman" w:cs="Times New Roman"/>
          <w:color w:val="000000"/>
        </w:rPr>
      </w:pPr>
      <w:r w:rsidRPr="002B49DF">
        <w:rPr>
          <w:rFonts w:ascii="Times New Roman" w:hAnsi="Times New Roman" w:cs="Times New Roman"/>
          <w:b/>
          <w:color w:val="000000"/>
        </w:rPr>
        <w:t>Soit un total HT de 134 755,70</w:t>
      </w:r>
      <w:r>
        <w:rPr>
          <w:rFonts w:ascii="Times New Roman" w:hAnsi="Times New Roman" w:cs="Times New Roman"/>
          <w:color w:val="000000"/>
        </w:rPr>
        <w:t xml:space="preserve"> € (total TTC : 161 706,86 €)</w:t>
      </w:r>
    </w:p>
    <w:p w:rsidR="00D25E0B" w:rsidRDefault="00D25E0B" w:rsidP="00D25E0B">
      <w:pPr>
        <w:autoSpaceDE w:val="0"/>
        <w:autoSpaceDN w:val="0"/>
        <w:adjustRightInd w:val="0"/>
        <w:spacing w:after="0"/>
        <w:jc w:val="both"/>
        <w:rPr>
          <w:rFonts w:ascii="Times New Roman" w:hAnsi="Times New Roman" w:cs="Times New Roman"/>
          <w:b/>
          <w:color w:val="000000"/>
        </w:rPr>
      </w:pPr>
    </w:p>
    <w:p w:rsidR="000E66E1" w:rsidRDefault="000E66E1"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Ces chiffres appellent les commentaires suivants :</w:t>
      </w:r>
    </w:p>
    <w:p w:rsidR="000E66E1" w:rsidRDefault="000E66E1" w:rsidP="00D25E0B">
      <w:pPr>
        <w:autoSpaceDE w:val="0"/>
        <w:autoSpaceDN w:val="0"/>
        <w:adjustRightInd w:val="0"/>
        <w:spacing w:after="0"/>
        <w:jc w:val="both"/>
        <w:rPr>
          <w:rFonts w:ascii="Times New Roman" w:hAnsi="Times New Roman" w:cs="Times New Roman"/>
          <w:color w:val="000000"/>
        </w:rPr>
      </w:pPr>
    </w:p>
    <w:p w:rsidR="000E66E1" w:rsidRDefault="000E66E1"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leur estimation reste approximative avec une variation de + / - 10 %,</w:t>
      </w:r>
    </w:p>
    <w:p w:rsidR="000E66E1" w:rsidRDefault="000E66E1"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AE2956">
        <w:rPr>
          <w:rFonts w:ascii="Times New Roman" w:hAnsi="Times New Roman" w:cs="Times New Roman"/>
          <w:color w:val="000000"/>
        </w:rPr>
        <w:t xml:space="preserve"> </w:t>
      </w:r>
      <w:r>
        <w:rPr>
          <w:rFonts w:ascii="Times New Roman" w:hAnsi="Times New Roman" w:cs="Times New Roman"/>
          <w:color w:val="000000"/>
        </w:rPr>
        <w:t xml:space="preserve"> le chiffrage de</w:t>
      </w:r>
      <w:r w:rsidR="00AE2956">
        <w:rPr>
          <w:rFonts w:ascii="Times New Roman" w:hAnsi="Times New Roman" w:cs="Times New Roman"/>
          <w:color w:val="000000"/>
        </w:rPr>
        <w:t>s travaux de maçonnerie inclut celui du</w:t>
      </w:r>
      <w:r>
        <w:rPr>
          <w:rFonts w:ascii="Times New Roman" w:hAnsi="Times New Roman" w:cs="Times New Roman"/>
          <w:color w:val="000000"/>
        </w:rPr>
        <w:t xml:space="preserve"> piquetage de la façade arrière du bâtiment pour un montant de 11 000 €. Cette prestation ne sera pas exécutée (seul le rebouchage des fissures est envisagé).</w:t>
      </w:r>
    </w:p>
    <w:p w:rsidR="000E66E1" w:rsidRDefault="000E66E1"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AE2956">
        <w:rPr>
          <w:rFonts w:ascii="Times New Roman" w:hAnsi="Times New Roman" w:cs="Times New Roman"/>
          <w:color w:val="000000"/>
        </w:rPr>
        <w:t xml:space="preserve"> </w:t>
      </w:r>
      <w:r>
        <w:rPr>
          <w:rFonts w:ascii="Times New Roman" w:hAnsi="Times New Roman" w:cs="Times New Roman"/>
          <w:color w:val="000000"/>
        </w:rPr>
        <w:t xml:space="preserve">pour l’évaluation financière globale de l’opération, il convient de prendre un compte en </w:t>
      </w:r>
      <w:r w:rsidR="00B70F62">
        <w:rPr>
          <w:rFonts w:ascii="Times New Roman" w:hAnsi="Times New Roman" w:cs="Times New Roman"/>
          <w:color w:val="000000"/>
        </w:rPr>
        <w:t>sus l</w:t>
      </w:r>
      <w:r w:rsidR="00AE2956">
        <w:rPr>
          <w:rFonts w:ascii="Times New Roman" w:hAnsi="Times New Roman" w:cs="Times New Roman"/>
          <w:color w:val="000000"/>
        </w:rPr>
        <w:t>es frais d’honoraires de l’</w:t>
      </w:r>
      <w:r w:rsidR="00B70F62">
        <w:rPr>
          <w:rFonts w:ascii="Times New Roman" w:hAnsi="Times New Roman" w:cs="Times New Roman"/>
          <w:color w:val="000000"/>
        </w:rPr>
        <w:t>ordre de 10 % du coût des travaux</w:t>
      </w:r>
      <w:r w:rsidR="009A3B1C">
        <w:rPr>
          <w:rFonts w:ascii="Times New Roman" w:hAnsi="Times New Roman" w:cs="Times New Roman"/>
          <w:color w:val="000000"/>
        </w:rPr>
        <w:t xml:space="preserve"> et autres frais annexes</w:t>
      </w:r>
      <w:r w:rsidR="00591B86">
        <w:rPr>
          <w:rFonts w:ascii="Times New Roman" w:hAnsi="Times New Roman" w:cs="Times New Roman"/>
          <w:color w:val="000000"/>
        </w:rPr>
        <w:t>.</w:t>
      </w:r>
      <w:r w:rsidR="009A3B1C">
        <w:rPr>
          <w:rFonts w:ascii="Times New Roman" w:hAnsi="Times New Roman" w:cs="Times New Roman"/>
          <w:color w:val="000000"/>
        </w:rPr>
        <w:t xml:space="preserve"> </w:t>
      </w:r>
    </w:p>
    <w:p w:rsidR="000E66E1" w:rsidRDefault="000E66E1" w:rsidP="00D25E0B">
      <w:pPr>
        <w:autoSpaceDE w:val="0"/>
        <w:autoSpaceDN w:val="0"/>
        <w:adjustRightInd w:val="0"/>
        <w:spacing w:after="0"/>
        <w:jc w:val="both"/>
        <w:rPr>
          <w:rFonts w:ascii="Times New Roman" w:hAnsi="Times New Roman" w:cs="Times New Roman"/>
          <w:color w:val="000000"/>
        </w:rPr>
      </w:pPr>
    </w:p>
    <w:p w:rsidR="006F0550" w:rsidRDefault="006F0550" w:rsidP="00D25E0B">
      <w:pPr>
        <w:autoSpaceDE w:val="0"/>
        <w:autoSpaceDN w:val="0"/>
        <w:adjustRightInd w:val="0"/>
        <w:spacing w:after="0"/>
        <w:jc w:val="both"/>
        <w:rPr>
          <w:rFonts w:ascii="Times New Roman" w:hAnsi="Times New Roman" w:cs="Times New Roman"/>
          <w:color w:val="000000"/>
        </w:rPr>
      </w:pPr>
    </w:p>
    <w:p w:rsidR="00B70F62" w:rsidRDefault="00B70F62"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Plan de financement prévisionnel :</w:t>
      </w:r>
    </w:p>
    <w:p w:rsidR="00B70F62" w:rsidRDefault="00B70F62" w:rsidP="00D25E0B">
      <w:pPr>
        <w:autoSpaceDE w:val="0"/>
        <w:autoSpaceDN w:val="0"/>
        <w:adjustRightInd w:val="0"/>
        <w:spacing w:after="0"/>
        <w:jc w:val="both"/>
        <w:rPr>
          <w:rFonts w:ascii="Times New Roman" w:hAnsi="Times New Roman" w:cs="Times New Roman"/>
          <w:color w:val="000000"/>
        </w:rPr>
      </w:pPr>
    </w:p>
    <w:p w:rsidR="00B70F62" w:rsidRDefault="00B70F62"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contribution du FSIL (fonds de soutien à l’investissement local) </w:t>
      </w:r>
      <w:r>
        <w:rPr>
          <w:rFonts w:ascii="Times New Roman" w:hAnsi="Times New Roman" w:cs="Times New Roman"/>
          <w:color w:val="000000"/>
        </w:rPr>
        <w:tab/>
        <w:t>: 18 400 €,</w:t>
      </w:r>
    </w:p>
    <w:p w:rsidR="00B70F62" w:rsidRDefault="00B70F62"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DETR (40 % de 134 755,70 €)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t>: 53 902 €,</w:t>
      </w:r>
    </w:p>
    <w:p w:rsidR="00B70F62" w:rsidRDefault="00B70F62"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w:t>
      </w:r>
      <w:r w:rsidR="00730E94">
        <w:rPr>
          <w:rFonts w:ascii="Times New Roman" w:hAnsi="Times New Roman" w:cs="Times New Roman"/>
          <w:color w:val="000000"/>
        </w:rPr>
        <w:t>contribution du Conseil Régional</w:t>
      </w:r>
      <w:r w:rsidR="00730E94">
        <w:rPr>
          <w:rFonts w:ascii="Times New Roman" w:hAnsi="Times New Roman" w:cs="Times New Roman"/>
          <w:color w:val="000000"/>
        </w:rPr>
        <w:tab/>
      </w:r>
      <w:r w:rsidR="00730E94">
        <w:rPr>
          <w:rFonts w:ascii="Times New Roman" w:hAnsi="Times New Roman" w:cs="Times New Roman"/>
          <w:color w:val="000000"/>
        </w:rPr>
        <w:tab/>
      </w:r>
      <w:r w:rsidR="00730E94">
        <w:rPr>
          <w:rFonts w:ascii="Times New Roman" w:hAnsi="Times New Roman" w:cs="Times New Roman"/>
          <w:color w:val="000000"/>
        </w:rPr>
        <w:tab/>
      </w:r>
      <w:r w:rsidR="00730E94">
        <w:rPr>
          <w:rFonts w:ascii="Times New Roman" w:hAnsi="Times New Roman" w:cs="Times New Roman"/>
          <w:color w:val="000000"/>
        </w:rPr>
        <w:tab/>
      </w:r>
      <w:r w:rsidR="00730E94">
        <w:rPr>
          <w:rFonts w:ascii="Times New Roman" w:hAnsi="Times New Roman" w:cs="Times New Roman"/>
          <w:color w:val="000000"/>
        </w:rPr>
        <w:tab/>
        <w:t xml:space="preserve">:   3 565 € </w:t>
      </w:r>
    </w:p>
    <w:p w:rsidR="00B70F62" w:rsidRDefault="00B70F62" w:rsidP="00D25E0B">
      <w:pPr>
        <w:autoSpaceDE w:val="0"/>
        <w:autoSpaceDN w:val="0"/>
        <w:adjustRightInd w:val="0"/>
        <w:spacing w:after="0"/>
        <w:jc w:val="both"/>
        <w:rPr>
          <w:rFonts w:ascii="Times New Roman" w:hAnsi="Times New Roman" w:cs="Times New Roman"/>
          <w:color w:val="000000"/>
        </w:rPr>
      </w:pPr>
    </w:p>
    <w:p w:rsidR="00B70F62" w:rsidRDefault="00B70F62"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Soit un financement global de 75 867 </w:t>
      </w:r>
      <w:r w:rsidR="009D0C5D">
        <w:rPr>
          <w:rFonts w:ascii="Times New Roman" w:hAnsi="Times New Roman" w:cs="Times New Roman"/>
          <w:color w:val="000000"/>
        </w:rPr>
        <w:t>€ et</w:t>
      </w:r>
      <w:r w:rsidR="00730E94">
        <w:rPr>
          <w:rFonts w:ascii="Times New Roman" w:hAnsi="Times New Roman" w:cs="Times New Roman"/>
          <w:color w:val="000000"/>
        </w:rPr>
        <w:t xml:space="preserve"> donc </w:t>
      </w:r>
      <w:r w:rsidR="008C1763">
        <w:rPr>
          <w:rFonts w:ascii="Times New Roman" w:hAnsi="Times New Roman" w:cs="Times New Roman"/>
          <w:color w:val="000000"/>
        </w:rPr>
        <w:t>un reste</w:t>
      </w:r>
      <w:r w:rsidR="00730E94">
        <w:rPr>
          <w:rFonts w:ascii="Times New Roman" w:hAnsi="Times New Roman" w:cs="Times New Roman"/>
          <w:color w:val="000000"/>
        </w:rPr>
        <w:t xml:space="preserve"> à charge de la commune de 58 888 € </w:t>
      </w:r>
      <w:r w:rsidR="008C1763">
        <w:rPr>
          <w:rFonts w:ascii="Times New Roman" w:hAnsi="Times New Roman" w:cs="Times New Roman"/>
          <w:color w:val="000000"/>
        </w:rPr>
        <w:t>(+</w:t>
      </w:r>
      <w:r w:rsidR="00730E94">
        <w:rPr>
          <w:rFonts w:ascii="Times New Roman" w:hAnsi="Times New Roman" w:cs="Times New Roman"/>
          <w:color w:val="000000"/>
        </w:rPr>
        <w:t xml:space="preserve"> frais d’honoraires et autres en </w:t>
      </w:r>
      <w:r w:rsidR="00E51D86">
        <w:rPr>
          <w:rFonts w:ascii="Times New Roman" w:hAnsi="Times New Roman" w:cs="Times New Roman"/>
          <w:color w:val="000000"/>
        </w:rPr>
        <w:t>sus</w:t>
      </w:r>
      <w:r w:rsidR="00730E94">
        <w:rPr>
          <w:rFonts w:ascii="Times New Roman" w:hAnsi="Times New Roman" w:cs="Times New Roman"/>
          <w:color w:val="000000"/>
        </w:rPr>
        <w:t>).</w:t>
      </w:r>
      <w:r w:rsidR="00E51D86">
        <w:rPr>
          <w:rFonts w:ascii="Times New Roman" w:hAnsi="Times New Roman" w:cs="Times New Roman"/>
          <w:color w:val="000000"/>
        </w:rPr>
        <w:t xml:space="preserve"> En pre</w:t>
      </w:r>
      <w:r w:rsidR="00730E94">
        <w:rPr>
          <w:rFonts w:ascii="Times New Roman" w:hAnsi="Times New Roman" w:cs="Times New Roman"/>
          <w:color w:val="000000"/>
        </w:rPr>
        <w:t>na</w:t>
      </w:r>
      <w:r w:rsidR="00A95E97">
        <w:rPr>
          <w:rFonts w:ascii="Times New Roman" w:hAnsi="Times New Roman" w:cs="Times New Roman"/>
          <w:color w:val="000000"/>
        </w:rPr>
        <w:t>n</w:t>
      </w:r>
      <w:r w:rsidR="00730E94">
        <w:rPr>
          <w:rFonts w:ascii="Times New Roman" w:hAnsi="Times New Roman" w:cs="Times New Roman"/>
          <w:color w:val="000000"/>
        </w:rPr>
        <w:t>t en compte</w:t>
      </w:r>
      <w:r w:rsidR="00A95E97">
        <w:rPr>
          <w:rFonts w:ascii="Times New Roman" w:hAnsi="Times New Roman" w:cs="Times New Roman"/>
          <w:color w:val="000000"/>
        </w:rPr>
        <w:t xml:space="preserve"> le reversement au titre du</w:t>
      </w:r>
      <w:r w:rsidR="00730E94">
        <w:rPr>
          <w:rFonts w:ascii="Times New Roman" w:hAnsi="Times New Roman" w:cs="Times New Roman"/>
          <w:color w:val="000000"/>
        </w:rPr>
        <w:t xml:space="preserve"> FCTVA (reversement à n+2 d’une partie de la TVA acquittée, soit</w:t>
      </w:r>
      <w:r w:rsidR="007352A2">
        <w:rPr>
          <w:rFonts w:ascii="Times New Roman" w:hAnsi="Times New Roman" w:cs="Times New Roman"/>
          <w:color w:val="000000"/>
        </w:rPr>
        <w:t xml:space="preserve"> un remboursement de</w:t>
      </w:r>
      <w:r w:rsidR="00730E94">
        <w:rPr>
          <w:rFonts w:ascii="Times New Roman" w:hAnsi="Times New Roman" w:cs="Times New Roman"/>
          <w:color w:val="000000"/>
        </w:rPr>
        <w:t xml:space="preserve"> 22 </w:t>
      </w:r>
      <w:r w:rsidR="00E51D86">
        <w:rPr>
          <w:rFonts w:ascii="Times New Roman" w:hAnsi="Times New Roman" w:cs="Times New Roman"/>
          <w:color w:val="000000"/>
        </w:rPr>
        <w:t>1</w:t>
      </w:r>
      <w:r w:rsidR="00730E94">
        <w:rPr>
          <w:rFonts w:ascii="Times New Roman" w:hAnsi="Times New Roman" w:cs="Times New Roman"/>
          <w:color w:val="000000"/>
        </w:rPr>
        <w:t>00 €</w:t>
      </w:r>
      <w:r w:rsidR="008C1763">
        <w:rPr>
          <w:rFonts w:ascii="Times New Roman" w:hAnsi="Times New Roman" w:cs="Times New Roman"/>
          <w:color w:val="000000"/>
        </w:rPr>
        <w:t>), le</w:t>
      </w:r>
      <w:r w:rsidR="00730E94">
        <w:rPr>
          <w:rFonts w:ascii="Times New Roman" w:hAnsi="Times New Roman" w:cs="Times New Roman"/>
          <w:color w:val="000000"/>
        </w:rPr>
        <w:t xml:space="preserve"> coût de l’opération de la commune serait de l’ordre </w:t>
      </w:r>
      <w:r w:rsidR="008C1763">
        <w:rPr>
          <w:rFonts w:ascii="Times New Roman" w:hAnsi="Times New Roman" w:cs="Times New Roman"/>
          <w:color w:val="000000"/>
        </w:rPr>
        <w:t>de 36</w:t>
      </w:r>
      <w:r w:rsidR="00E51D86">
        <w:rPr>
          <w:rFonts w:ascii="Times New Roman" w:hAnsi="Times New Roman" w:cs="Times New Roman"/>
          <w:color w:val="000000"/>
        </w:rPr>
        <w:t> 800 €.</w:t>
      </w:r>
    </w:p>
    <w:p w:rsidR="00E51D86" w:rsidRDefault="00E51D86" w:rsidP="00D25E0B">
      <w:pPr>
        <w:autoSpaceDE w:val="0"/>
        <w:autoSpaceDN w:val="0"/>
        <w:adjustRightInd w:val="0"/>
        <w:spacing w:after="0"/>
        <w:jc w:val="both"/>
        <w:rPr>
          <w:rFonts w:ascii="Times New Roman" w:hAnsi="Times New Roman" w:cs="Times New Roman"/>
          <w:color w:val="000000"/>
        </w:rPr>
      </w:pPr>
    </w:p>
    <w:p w:rsidR="00901406" w:rsidRDefault="00901406"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Ce calcul est optimiste, sachant que le montant de la DETR peut être beaucoup plus faible.</w:t>
      </w:r>
    </w:p>
    <w:p w:rsidR="00A95E97" w:rsidRDefault="00A95E97" w:rsidP="00D25E0B">
      <w:pPr>
        <w:autoSpaceDE w:val="0"/>
        <w:autoSpaceDN w:val="0"/>
        <w:adjustRightInd w:val="0"/>
        <w:spacing w:after="0"/>
        <w:jc w:val="both"/>
        <w:rPr>
          <w:rFonts w:ascii="Times New Roman" w:hAnsi="Times New Roman" w:cs="Times New Roman"/>
          <w:color w:val="000000"/>
        </w:rPr>
      </w:pPr>
    </w:p>
    <w:p w:rsidR="00A95E97" w:rsidRDefault="00A95E97"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Le conseil municipal ayant pris connaissance de ces éléments valide l’APD présenté et autorise Mr le Maire </w:t>
      </w:r>
      <w:r w:rsidR="00BA5530">
        <w:rPr>
          <w:rFonts w:ascii="Times New Roman" w:hAnsi="Times New Roman" w:cs="Times New Roman"/>
          <w:color w:val="000000"/>
        </w:rPr>
        <w:t xml:space="preserve">par un vote exprimé à l’unanimité </w:t>
      </w:r>
      <w:r>
        <w:rPr>
          <w:rFonts w:ascii="Times New Roman" w:hAnsi="Times New Roman" w:cs="Times New Roman"/>
          <w:color w:val="000000"/>
        </w:rPr>
        <w:t xml:space="preserve">à poursuivre cette opération. </w:t>
      </w:r>
    </w:p>
    <w:p w:rsidR="00901406" w:rsidRDefault="00901406" w:rsidP="00D25E0B">
      <w:pPr>
        <w:autoSpaceDE w:val="0"/>
        <w:autoSpaceDN w:val="0"/>
        <w:adjustRightInd w:val="0"/>
        <w:spacing w:after="0"/>
        <w:jc w:val="both"/>
        <w:rPr>
          <w:rFonts w:ascii="Times New Roman" w:hAnsi="Times New Roman" w:cs="Times New Roman"/>
          <w:color w:val="000000"/>
        </w:rPr>
      </w:pPr>
    </w:p>
    <w:p w:rsidR="00D25E0B" w:rsidRPr="00D25E0B" w:rsidRDefault="00D25E0B" w:rsidP="00D25E0B">
      <w:pPr>
        <w:autoSpaceDE w:val="0"/>
        <w:autoSpaceDN w:val="0"/>
        <w:adjustRightInd w:val="0"/>
        <w:spacing w:after="0"/>
        <w:jc w:val="both"/>
        <w:rPr>
          <w:rFonts w:ascii="Times New Roman" w:hAnsi="Times New Roman" w:cs="Times New Roman"/>
          <w:b/>
          <w:color w:val="000000"/>
        </w:rPr>
      </w:pPr>
    </w:p>
    <w:p w:rsidR="00D25E0B" w:rsidRPr="00773654" w:rsidRDefault="00D25E0B" w:rsidP="00773654">
      <w:pPr>
        <w:pStyle w:val="Paragraphedeliste"/>
        <w:numPr>
          <w:ilvl w:val="0"/>
          <w:numId w:val="28"/>
        </w:numPr>
        <w:autoSpaceDE w:val="0"/>
        <w:autoSpaceDN w:val="0"/>
        <w:adjustRightInd w:val="0"/>
        <w:spacing w:after="0"/>
        <w:jc w:val="both"/>
        <w:rPr>
          <w:rFonts w:ascii="Times New Roman" w:hAnsi="Times New Roman" w:cs="Times New Roman"/>
          <w:b/>
          <w:color w:val="000000"/>
        </w:rPr>
      </w:pPr>
      <w:r w:rsidRPr="00773654">
        <w:rPr>
          <w:rFonts w:ascii="Times New Roman" w:hAnsi="Times New Roman" w:cs="Times New Roman"/>
          <w:b/>
          <w:color w:val="000000"/>
        </w:rPr>
        <w:t>Devis contrôleur technique</w:t>
      </w:r>
    </w:p>
    <w:p w:rsidR="00D25E0B" w:rsidRDefault="00D25E0B" w:rsidP="00D25E0B">
      <w:pPr>
        <w:autoSpaceDE w:val="0"/>
        <w:autoSpaceDN w:val="0"/>
        <w:adjustRightInd w:val="0"/>
        <w:spacing w:after="0"/>
        <w:jc w:val="both"/>
        <w:rPr>
          <w:rFonts w:ascii="Times New Roman" w:hAnsi="Times New Roman" w:cs="Times New Roman"/>
          <w:b/>
          <w:color w:val="000000"/>
        </w:rPr>
      </w:pPr>
    </w:p>
    <w:p w:rsidR="00537E79" w:rsidRDefault="00537E79"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Le contrôleur technique intervient en amont des travaux au stade  de la validation des dossiers fournis et en cours d’exécution en fournissant un avis </w:t>
      </w:r>
      <w:r w:rsidR="007352A2">
        <w:rPr>
          <w:rFonts w:ascii="Times New Roman" w:hAnsi="Times New Roman" w:cs="Times New Roman"/>
          <w:color w:val="000000"/>
        </w:rPr>
        <w:t>technique ainsi qu’au stade de la réception finale</w:t>
      </w:r>
      <w:r w:rsidR="00D4672D">
        <w:rPr>
          <w:rFonts w:ascii="Times New Roman" w:hAnsi="Times New Roman" w:cs="Times New Roman"/>
          <w:color w:val="000000"/>
        </w:rPr>
        <w:t>.</w:t>
      </w:r>
    </w:p>
    <w:p w:rsidR="007352A2" w:rsidRDefault="007352A2" w:rsidP="00D25E0B">
      <w:pPr>
        <w:autoSpaceDE w:val="0"/>
        <w:autoSpaceDN w:val="0"/>
        <w:adjustRightInd w:val="0"/>
        <w:spacing w:after="0"/>
        <w:jc w:val="both"/>
        <w:rPr>
          <w:rFonts w:ascii="Times New Roman" w:hAnsi="Times New Roman" w:cs="Times New Roman"/>
          <w:color w:val="000000"/>
        </w:rPr>
      </w:pPr>
    </w:p>
    <w:p w:rsidR="00D25E0B" w:rsidRPr="007352A2" w:rsidRDefault="00BE4D8C" w:rsidP="00D25E0B">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Le conseil municipal</w:t>
      </w:r>
      <w:r w:rsidR="007352A2">
        <w:rPr>
          <w:rFonts w:ascii="Times New Roman" w:hAnsi="Times New Roman" w:cs="Times New Roman"/>
          <w:color w:val="000000"/>
        </w:rPr>
        <w:t xml:space="preserve">, après avoir pris connaissance du dossier valide le devis de la société SOCOTEC d’un montant de 1990 € HT (2 388 €TTC). </w:t>
      </w:r>
    </w:p>
    <w:p w:rsidR="00D25E0B" w:rsidRPr="00D25E0B" w:rsidRDefault="00D25E0B" w:rsidP="00D25E0B">
      <w:pPr>
        <w:autoSpaceDE w:val="0"/>
        <w:autoSpaceDN w:val="0"/>
        <w:adjustRightInd w:val="0"/>
        <w:spacing w:after="0"/>
        <w:jc w:val="both"/>
        <w:rPr>
          <w:rFonts w:ascii="Times New Roman" w:hAnsi="Times New Roman" w:cs="Times New Roman"/>
          <w:b/>
          <w:color w:val="000000"/>
        </w:rPr>
      </w:pPr>
    </w:p>
    <w:p w:rsidR="00D25E0B" w:rsidRDefault="00D25E0B" w:rsidP="00773654">
      <w:pPr>
        <w:pStyle w:val="Paragraphedeliste"/>
        <w:numPr>
          <w:ilvl w:val="0"/>
          <w:numId w:val="28"/>
        </w:numPr>
        <w:autoSpaceDE w:val="0"/>
        <w:autoSpaceDN w:val="0"/>
        <w:adjustRightInd w:val="0"/>
        <w:spacing w:after="0"/>
        <w:jc w:val="both"/>
        <w:rPr>
          <w:rFonts w:ascii="Times New Roman" w:hAnsi="Times New Roman" w:cs="Times New Roman"/>
          <w:b/>
          <w:color w:val="000000"/>
        </w:rPr>
      </w:pPr>
      <w:r w:rsidRPr="00773654">
        <w:rPr>
          <w:rFonts w:ascii="Times New Roman" w:hAnsi="Times New Roman" w:cs="Times New Roman"/>
          <w:b/>
          <w:color w:val="000000"/>
        </w:rPr>
        <w:t>Devis coordonnateur SPS (Sécurité et protection de la santé)</w:t>
      </w:r>
    </w:p>
    <w:p w:rsidR="00703039" w:rsidRDefault="00703039" w:rsidP="00703039">
      <w:pPr>
        <w:autoSpaceDE w:val="0"/>
        <w:autoSpaceDN w:val="0"/>
        <w:adjustRightInd w:val="0"/>
        <w:spacing w:after="0"/>
        <w:jc w:val="both"/>
        <w:rPr>
          <w:rFonts w:ascii="Times New Roman" w:hAnsi="Times New Roman" w:cs="Times New Roman"/>
          <w:b/>
          <w:color w:val="000000"/>
        </w:rPr>
      </w:pPr>
    </w:p>
    <w:p w:rsidR="00703039" w:rsidRPr="007352A2" w:rsidRDefault="007352A2" w:rsidP="0070303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Aprè</w:t>
      </w:r>
      <w:r w:rsidR="00526A54">
        <w:rPr>
          <w:rFonts w:ascii="Times New Roman" w:hAnsi="Times New Roman" w:cs="Times New Roman"/>
          <w:color w:val="000000"/>
        </w:rPr>
        <w:t xml:space="preserve">s examen du dossier </w:t>
      </w:r>
      <w:r>
        <w:rPr>
          <w:rFonts w:ascii="Times New Roman" w:hAnsi="Times New Roman" w:cs="Times New Roman"/>
          <w:color w:val="000000"/>
        </w:rPr>
        <w:t xml:space="preserve"> la société </w:t>
      </w:r>
      <w:r w:rsidR="00591B86">
        <w:rPr>
          <w:rFonts w:ascii="Times New Roman" w:hAnsi="Times New Roman" w:cs="Times New Roman"/>
          <w:color w:val="000000"/>
        </w:rPr>
        <w:t>SPS,</w:t>
      </w:r>
      <w:r w:rsidR="00526A54">
        <w:rPr>
          <w:rFonts w:ascii="Times New Roman" w:hAnsi="Times New Roman" w:cs="Times New Roman"/>
          <w:color w:val="000000"/>
        </w:rPr>
        <w:t xml:space="preserve"> le conseil municipal valide de devis présenté du montant de 1215 € HT (1458 €TTC.)</w:t>
      </w:r>
    </w:p>
    <w:p w:rsidR="00526A54" w:rsidRDefault="00526A54" w:rsidP="00703039">
      <w:pPr>
        <w:autoSpaceDE w:val="0"/>
        <w:autoSpaceDN w:val="0"/>
        <w:adjustRightInd w:val="0"/>
        <w:spacing w:after="0"/>
        <w:jc w:val="both"/>
        <w:rPr>
          <w:rFonts w:ascii="Times New Roman" w:hAnsi="Times New Roman" w:cs="Times New Roman"/>
          <w:b/>
          <w:color w:val="000000"/>
          <w:u w:val="single"/>
        </w:rPr>
      </w:pPr>
    </w:p>
    <w:p w:rsidR="00703039" w:rsidRDefault="00703039" w:rsidP="00703039">
      <w:pPr>
        <w:autoSpaceDE w:val="0"/>
        <w:autoSpaceDN w:val="0"/>
        <w:adjustRightInd w:val="0"/>
        <w:spacing w:after="0"/>
        <w:jc w:val="both"/>
        <w:rPr>
          <w:rFonts w:ascii="Times New Roman" w:hAnsi="Times New Roman" w:cs="Times New Roman"/>
          <w:b/>
          <w:color w:val="000000"/>
          <w:u w:val="single"/>
        </w:rPr>
      </w:pPr>
      <w:r>
        <w:rPr>
          <w:rFonts w:ascii="Times New Roman" w:hAnsi="Times New Roman" w:cs="Times New Roman"/>
          <w:b/>
          <w:color w:val="000000"/>
          <w:u w:val="single"/>
        </w:rPr>
        <w:t>AMENAGEMENT /FIBRE</w:t>
      </w:r>
    </w:p>
    <w:p w:rsidR="00703039" w:rsidRDefault="00703039" w:rsidP="00703039">
      <w:pPr>
        <w:autoSpaceDE w:val="0"/>
        <w:autoSpaceDN w:val="0"/>
        <w:adjustRightInd w:val="0"/>
        <w:spacing w:after="0"/>
        <w:jc w:val="both"/>
        <w:rPr>
          <w:rFonts w:ascii="Times New Roman" w:hAnsi="Times New Roman" w:cs="Times New Roman"/>
          <w:b/>
          <w:color w:val="000000"/>
        </w:rPr>
      </w:pPr>
    </w:p>
    <w:p w:rsidR="00BD1B58" w:rsidRPr="00BD1B58" w:rsidRDefault="00BD1B58" w:rsidP="00703039">
      <w:pPr>
        <w:autoSpaceDE w:val="0"/>
        <w:autoSpaceDN w:val="0"/>
        <w:adjustRightInd w:val="0"/>
        <w:spacing w:after="0"/>
        <w:jc w:val="both"/>
        <w:rPr>
          <w:rFonts w:ascii="Times New Roman" w:hAnsi="Times New Roman" w:cs="Times New Roman"/>
          <w:color w:val="000000"/>
        </w:rPr>
      </w:pPr>
    </w:p>
    <w:p w:rsidR="00703039" w:rsidRDefault="00703039" w:rsidP="00773654">
      <w:pPr>
        <w:pStyle w:val="Paragraphedeliste"/>
        <w:numPr>
          <w:ilvl w:val="0"/>
          <w:numId w:val="28"/>
        </w:num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b/>
          <w:color w:val="000000"/>
        </w:rPr>
        <w:t>Changement de certains noms de voie et numérotation</w:t>
      </w:r>
    </w:p>
    <w:p w:rsidR="00526A54" w:rsidRDefault="00526A54" w:rsidP="00773654">
      <w:pPr>
        <w:autoSpaceDE w:val="0"/>
        <w:autoSpaceDN w:val="0"/>
        <w:adjustRightInd w:val="0"/>
        <w:spacing w:after="0"/>
        <w:jc w:val="both"/>
        <w:rPr>
          <w:rFonts w:ascii="Times New Roman" w:hAnsi="Times New Roman" w:cs="Times New Roman"/>
          <w:b/>
          <w:color w:val="000000"/>
          <w:u w:val="single"/>
        </w:rPr>
      </w:pPr>
    </w:p>
    <w:p w:rsidR="00526A54" w:rsidRDefault="00BD1B58" w:rsidP="00773654">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Dans le cadre du déploiement de la fibre, la com</w:t>
      </w:r>
      <w:r w:rsidR="00466BEA">
        <w:rPr>
          <w:rFonts w:ascii="Times New Roman" w:hAnsi="Times New Roman" w:cs="Times New Roman"/>
          <w:color w:val="000000"/>
        </w:rPr>
        <w:t xml:space="preserve">mune a été amenée </w:t>
      </w:r>
      <w:r w:rsidR="00F3029A">
        <w:rPr>
          <w:rFonts w:ascii="Times New Roman" w:hAnsi="Times New Roman" w:cs="Times New Roman"/>
          <w:color w:val="000000"/>
        </w:rPr>
        <w:t>à procéder</w:t>
      </w:r>
      <w:r>
        <w:rPr>
          <w:rFonts w:ascii="Times New Roman" w:hAnsi="Times New Roman" w:cs="Times New Roman"/>
          <w:color w:val="000000"/>
        </w:rPr>
        <w:t xml:space="preserve"> à de nouvelles affectations (nom de voie et numérotation) pour </w:t>
      </w:r>
      <w:r w:rsidR="00F3029A" w:rsidRPr="001241BF">
        <w:rPr>
          <w:rFonts w:ascii="Times New Roman" w:hAnsi="Times New Roman" w:cs="Times New Roman"/>
          <w:color w:val="000000"/>
        </w:rPr>
        <w:t>42</w:t>
      </w:r>
      <w:r w:rsidRPr="001241BF">
        <w:rPr>
          <w:rFonts w:ascii="Times New Roman" w:hAnsi="Times New Roman" w:cs="Times New Roman"/>
          <w:color w:val="000000"/>
        </w:rPr>
        <w:t xml:space="preserve"> points</w:t>
      </w:r>
      <w:r>
        <w:rPr>
          <w:rFonts w:ascii="Times New Roman" w:hAnsi="Times New Roman" w:cs="Times New Roman"/>
          <w:color w:val="000000"/>
        </w:rPr>
        <w:t>. La fiabil</w:t>
      </w:r>
      <w:r w:rsidR="00466BEA">
        <w:rPr>
          <w:rFonts w:ascii="Times New Roman" w:hAnsi="Times New Roman" w:cs="Times New Roman"/>
          <w:color w:val="000000"/>
        </w:rPr>
        <w:t xml:space="preserve">ité de ces données constitue non seulement un prérequis pour le </w:t>
      </w:r>
      <w:r w:rsidR="008C1763">
        <w:rPr>
          <w:rFonts w:ascii="Times New Roman" w:hAnsi="Times New Roman" w:cs="Times New Roman"/>
          <w:color w:val="000000"/>
        </w:rPr>
        <w:t>déploiement de</w:t>
      </w:r>
      <w:r>
        <w:rPr>
          <w:rFonts w:ascii="Times New Roman" w:hAnsi="Times New Roman" w:cs="Times New Roman"/>
          <w:color w:val="000000"/>
        </w:rPr>
        <w:t xml:space="preserve"> la fibre</w:t>
      </w:r>
      <w:r w:rsidR="00466BEA">
        <w:rPr>
          <w:rFonts w:ascii="Times New Roman" w:hAnsi="Times New Roman" w:cs="Times New Roman"/>
          <w:color w:val="000000"/>
        </w:rPr>
        <w:t>, mais est également pour tous les services s’appuy</w:t>
      </w:r>
      <w:r w:rsidR="00174916">
        <w:rPr>
          <w:rFonts w:ascii="Times New Roman" w:hAnsi="Times New Roman" w:cs="Times New Roman"/>
          <w:color w:val="000000"/>
        </w:rPr>
        <w:t>ant sur le SNA (service de normalisation</w:t>
      </w:r>
      <w:r w:rsidR="00466BEA">
        <w:rPr>
          <w:rFonts w:ascii="Times New Roman" w:hAnsi="Times New Roman" w:cs="Times New Roman"/>
          <w:color w:val="000000"/>
        </w:rPr>
        <w:t xml:space="preserve"> des adresses</w:t>
      </w:r>
      <w:r w:rsidR="0006730F">
        <w:rPr>
          <w:rFonts w:ascii="Times New Roman" w:hAnsi="Times New Roman" w:cs="Times New Roman"/>
          <w:color w:val="000000"/>
        </w:rPr>
        <w:t xml:space="preserve">), </w:t>
      </w:r>
      <w:r w:rsidR="00B84328">
        <w:rPr>
          <w:rFonts w:ascii="Times New Roman" w:hAnsi="Times New Roman" w:cs="Times New Roman"/>
          <w:color w:val="000000"/>
        </w:rPr>
        <w:t xml:space="preserve">la </w:t>
      </w:r>
      <w:r w:rsidR="00466BEA">
        <w:rPr>
          <w:rFonts w:ascii="Times New Roman" w:hAnsi="Times New Roman" w:cs="Times New Roman"/>
          <w:color w:val="000000"/>
        </w:rPr>
        <w:t xml:space="preserve">poste </w:t>
      </w:r>
      <w:r w:rsidR="00B84328">
        <w:rPr>
          <w:rFonts w:ascii="Times New Roman" w:hAnsi="Times New Roman" w:cs="Times New Roman"/>
          <w:color w:val="000000"/>
        </w:rPr>
        <w:t xml:space="preserve">pour l’acheminement du courrier, et les fournisseurs GPS pour la </w:t>
      </w:r>
      <w:r w:rsidR="007E1917">
        <w:rPr>
          <w:rFonts w:ascii="Times New Roman" w:hAnsi="Times New Roman" w:cs="Times New Roman"/>
          <w:color w:val="000000"/>
        </w:rPr>
        <w:t>géo</w:t>
      </w:r>
      <w:r w:rsidR="00B84328">
        <w:rPr>
          <w:rFonts w:ascii="Times New Roman" w:hAnsi="Times New Roman" w:cs="Times New Roman"/>
          <w:color w:val="000000"/>
        </w:rPr>
        <w:t>localisation.</w:t>
      </w:r>
      <w:r w:rsidR="0006730F">
        <w:rPr>
          <w:rFonts w:ascii="Times New Roman" w:hAnsi="Times New Roman" w:cs="Times New Roman"/>
          <w:color w:val="000000"/>
        </w:rPr>
        <w:t xml:space="preserve"> Les habitants concernés recevront un courrier les informant de ce changement.</w:t>
      </w:r>
    </w:p>
    <w:p w:rsidR="00466BEA" w:rsidRDefault="00466BEA" w:rsidP="00773654">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Ces nouvelles affectations sont validées par le Conseil Municipal.</w:t>
      </w:r>
    </w:p>
    <w:p w:rsidR="00BD1B58" w:rsidRDefault="00BD1B58" w:rsidP="00773654">
      <w:pPr>
        <w:autoSpaceDE w:val="0"/>
        <w:autoSpaceDN w:val="0"/>
        <w:adjustRightInd w:val="0"/>
        <w:spacing w:after="0"/>
        <w:jc w:val="both"/>
        <w:rPr>
          <w:rFonts w:ascii="Times New Roman" w:hAnsi="Times New Roman" w:cs="Times New Roman"/>
          <w:color w:val="000000"/>
        </w:rPr>
      </w:pPr>
    </w:p>
    <w:p w:rsidR="00526A54" w:rsidRDefault="00526A54" w:rsidP="00773654">
      <w:pPr>
        <w:autoSpaceDE w:val="0"/>
        <w:autoSpaceDN w:val="0"/>
        <w:adjustRightInd w:val="0"/>
        <w:spacing w:after="0"/>
        <w:jc w:val="both"/>
        <w:rPr>
          <w:rFonts w:ascii="Times New Roman" w:hAnsi="Times New Roman" w:cs="Times New Roman"/>
          <w:b/>
          <w:color w:val="000000"/>
          <w:u w:val="single"/>
        </w:rPr>
      </w:pPr>
    </w:p>
    <w:p w:rsidR="00773654" w:rsidRDefault="00703039" w:rsidP="00773654">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b/>
          <w:color w:val="000000"/>
          <w:u w:val="single"/>
        </w:rPr>
        <w:t>COMMUNAUTE DE COMMUNES</w:t>
      </w:r>
    </w:p>
    <w:p w:rsidR="00773654" w:rsidRDefault="00773654" w:rsidP="00773654">
      <w:pPr>
        <w:pStyle w:val="Paragraphedeliste"/>
        <w:numPr>
          <w:ilvl w:val="0"/>
          <w:numId w:val="28"/>
        </w:numPr>
        <w:autoSpaceDE w:val="0"/>
        <w:autoSpaceDN w:val="0"/>
        <w:adjustRightInd w:val="0"/>
        <w:spacing w:after="0"/>
        <w:jc w:val="both"/>
        <w:rPr>
          <w:rFonts w:ascii="Times New Roman" w:hAnsi="Times New Roman" w:cs="Times New Roman"/>
          <w:b/>
          <w:color w:val="000000"/>
        </w:rPr>
      </w:pPr>
      <w:r w:rsidRPr="00773654">
        <w:rPr>
          <w:rFonts w:ascii="Times New Roman" w:hAnsi="Times New Roman" w:cs="Times New Roman"/>
          <w:b/>
          <w:color w:val="000000"/>
        </w:rPr>
        <w:t xml:space="preserve">Modification des statuts de la </w:t>
      </w:r>
      <w:r w:rsidR="00532217">
        <w:rPr>
          <w:rFonts w:ascii="Times New Roman" w:hAnsi="Times New Roman" w:cs="Times New Roman"/>
          <w:b/>
          <w:color w:val="000000"/>
        </w:rPr>
        <w:t>communauté de communes</w:t>
      </w:r>
      <w:r w:rsidRPr="00773654">
        <w:rPr>
          <w:rFonts w:ascii="Times New Roman" w:hAnsi="Times New Roman" w:cs="Times New Roman"/>
          <w:b/>
          <w:color w:val="000000"/>
        </w:rPr>
        <w:t xml:space="preserve"> de communes : Compétence programme local de l’Habitat</w:t>
      </w:r>
    </w:p>
    <w:p w:rsidR="00F3029A" w:rsidRDefault="00F3029A" w:rsidP="00F3029A">
      <w:pPr>
        <w:pStyle w:val="Paragraphedeliste"/>
        <w:autoSpaceDE w:val="0"/>
        <w:autoSpaceDN w:val="0"/>
        <w:adjustRightInd w:val="0"/>
        <w:spacing w:after="0"/>
        <w:jc w:val="both"/>
        <w:rPr>
          <w:rFonts w:ascii="Times New Roman" w:hAnsi="Times New Roman" w:cs="Times New Roman"/>
          <w:b/>
          <w:color w:val="000000"/>
        </w:rPr>
      </w:pPr>
    </w:p>
    <w:p w:rsidR="00466BEA" w:rsidRPr="001241BF" w:rsidRDefault="00F3029A" w:rsidP="00466BEA">
      <w:pPr>
        <w:autoSpaceDE w:val="0"/>
        <w:autoSpaceDN w:val="0"/>
        <w:adjustRightInd w:val="0"/>
        <w:spacing w:after="0"/>
        <w:jc w:val="both"/>
        <w:rPr>
          <w:rFonts w:ascii="Times New Roman" w:hAnsi="Times New Roman" w:cs="Times New Roman"/>
          <w:color w:val="000000"/>
        </w:rPr>
      </w:pPr>
      <w:r w:rsidRPr="001241BF">
        <w:rPr>
          <w:rFonts w:ascii="Times New Roman" w:hAnsi="Times New Roman" w:cs="Times New Roman"/>
          <w:b/>
          <w:color w:val="000000"/>
        </w:rPr>
        <w:t>-</w:t>
      </w:r>
      <w:r w:rsidRPr="001241BF">
        <w:rPr>
          <w:rFonts w:ascii="Times New Roman" w:hAnsi="Times New Roman" w:cs="Times New Roman"/>
          <w:color w:val="000000"/>
        </w:rPr>
        <w:t>Vu la loi Egalité et Citoyenneté du 27 janvier 2017 qui prévoit que les EPCI élaborant un PLUI tenant lieu de PLH (PLUI-H) doivent être dotés d’une compétence en matière d’habitat</w:t>
      </w:r>
    </w:p>
    <w:p w:rsidR="00F3029A" w:rsidRPr="001241BF" w:rsidRDefault="00F3029A" w:rsidP="00466BEA">
      <w:pPr>
        <w:autoSpaceDE w:val="0"/>
        <w:autoSpaceDN w:val="0"/>
        <w:adjustRightInd w:val="0"/>
        <w:spacing w:after="0"/>
        <w:jc w:val="both"/>
        <w:rPr>
          <w:rFonts w:ascii="Times New Roman" w:hAnsi="Times New Roman" w:cs="Times New Roman"/>
          <w:color w:val="000000"/>
        </w:rPr>
      </w:pPr>
      <w:r w:rsidRPr="001241BF">
        <w:rPr>
          <w:rFonts w:ascii="Times New Roman" w:hAnsi="Times New Roman" w:cs="Times New Roman"/>
          <w:color w:val="000000"/>
        </w:rPr>
        <w:t>-Vu la prise de compétence optionnelle « Politique du logement et cadre de vie », la compétence « Réalisation du Programme Local de l’Habitat(PLH) en date du 16 février 2017, par la communauté de communes du gesnois Bilurien</w:t>
      </w:r>
      <w:bookmarkStart w:id="0" w:name="_GoBack"/>
      <w:bookmarkEnd w:id="0"/>
    </w:p>
    <w:p w:rsidR="00F3029A" w:rsidRDefault="00F3029A" w:rsidP="00466BEA">
      <w:pPr>
        <w:autoSpaceDE w:val="0"/>
        <w:autoSpaceDN w:val="0"/>
        <w:adjustRightInd w:val="0"/>
        <w:spacing w:after="0"/>
        <w:jc w:val="both"/>
        <w:rPr>
          <w:rFonts w:ascii="Times New Roman" w:hAnsi="Times New Roman" w:cs="Times New Roman"/>
          <w:color w:val="000000"/>
        </w:rPr>
      </w:pPr>
      <w:r w:rsidRPr="001241BF">
        <w:rPr>
          <w:rFonts w:ascii="Times New Roman" w:hAnsi="Times New Roman" w:cs="Times New Roman"/>
          <w:color w:val="000000"/>
        </w:rPr>
        <w:lastRenderedPageBreak/>
        <w:t>-Le conseil municipal de chaque commune membre dispose d’un délai de trois mois, à compter de la notification au maire de la commune de la délibération de l’organe délibérant de l’EPCI, pour se prononcer sur les transferts proposés.</w:t>
      </w:r>
    </w:p>
    <w:p w:rsidR="00F3029A" w:rsidRPr="00F3029A" w:rsidRDefault="00F3029A" w:rsidP="00466BEA">
      <w:pPr>
        <w:autoSpaceDE w:val="0"/>
        <w:autoSpaceDN w:val="0"/>
        <w:adjustRightInd w:val="0"/>
        <w:spacing w:after="0"/>
        <w:jc w:val="both"/>
        <w:rPr>
          <w:rFonts w:ascii="Times New Roman" w:hAnsi="Times New Roman" w:cs="Times New Roman"/>
          <w:color w:val="000000"/>
        </w:rPr>
      </w:pPr>
    </w:p>
    <w:p w:rsidR="00EE0F1B" w:rsidRDefault="00EE0F1B" w:rsidP="00BA75DE">
      <w:pPr>
        <w:pStyle w:val="Paragraphedeliste"/>
        <w:ind w:left="0"/>
        <w:rPr>
          <w:rFonts w:ascii="Times New Roman" w:hAnsi="Times New Roman" w:cs="Times New Roman"/>
          <w:color w:val="000000"/>
        </w:rPr>
      </w:pPr>
    </w:p>
    <w:p w:rsidR="00054F02" w:rsidRPr="00BA75DE" w:rsidRDefault="00EE0F1B" w:rsidP="00EE0F1B">
      <w:pPr>
        <w:pStyle w:val="Paragraphedeliste"/>
        <w:ind w:left="0"/>
        <w:jc w:val="both"/>
        <w:rPr>
          <w:rFonts w:ascii="Times New Roman" w:hAnsi="Times New Roman" w:cs="Times New Roman"/>
          <w:color w:val="000000"/>
        </w:rPr>
      </w:pPr>
      <w:r>
        <w:rPr>
          <w:rFonts w:ascii="Times New Roman" w:hAnsi="Times New Roman" w:cs="Times New Roman"/>
          <w:color w:val="000000"/>
        </w:rPr>
        <w:t xml:space="preserve">Après délibération, le conseil municipal, par un vote exprimé à l’unanimité, se prononce </w:t>
      </w:r>
      <w:r w:rsidR="00F3029A">
        <w:rPr>
          <w:rFonts w:ascii="Times New Roman" w:hAnsi="Times New Roman" w:cs="Times New Roman"/>
          <w:color w:val="000000"/>
        </w:rPr>
        <w:t>à l’unanimité</w:t>
      </w:r>
      <w:r>
        <w:rPr>
          <w:rFonts w:ascii="Times New Roman" w:hAnsi="Times New Roman" w:cs="Times New Roman"/>
          <w:color w:val="000000"/>
        </w:rPr>
        <w:t xml:space="preserve"> favorablement pour ce transfert.</w:t>
      </w:r>
    </w:p>
    <w:p w:rsidR="00703039" w:rsidRDefault="00703039" w:rsidP="00773654">
      <w:pPr>
        <w:pStyle w:val="Paragraphedeliste"/>
        <w:rPr>
          <w:rFonts w:ascii="Times New Roman" w:hAnsi="Times New Roman" w:cs="Times New Roman"/>
          <w:b/>
          <w:color w:val="000000"/>
        </w:rPr>
      </w:pPr>
    </w:p>
    <w:p w:rsidR="00703039" w:rsidRPr="00773654" w:rsidRDefault="00703039" w:rsidP="00703039">
      <w:pPr>
        <w:pStyle w:val="Paragraphedeliste"/>
        <w:ind w:left="0"/>
        <w:rPr>
          <w:rFonts w:ascii="Times New Roman" w:hAnsi="Times New Roman" w:cs="Times New Roman"/>
          <w:b/>
          <w:color w:val="000000"/>
        </w:rPr>
      </w:pPr>
      <w:r>
        <w:rPr>
          <w:rFonts w:ascii="Times New Roman" w:hAnsi="Times New Roman" w:cs="Times New Roman"/>
          <w:b/>
          <w:color w:val="000000"/>
        </w:rPr>
        <w:t>INFORMATIONS</w:t>
      </w:r>
    </w:p>
    <w:p w:rsidR="00773654" w:rsidRPr="00773654" w:rsidRDefault="00773654" w:rsidP="00773654">
      <w:pPr>
        <w:autoSpaceDE w:val="0"/>
        <w:autoSpaceDN w:val="0"/>
        <w:adjustRightInd w:val="0"/>
        <w:spacing w:after="0"/>
        <w:jc w:val="both"/>
        <w:rPr>
          <w:rFonts w:ascii="Times New Roman" w:hAnsi="Times New Roman" w:cs="Times New Roman"/>
          <w:b/>
          <w:color w:val="000000"/>
        </w:rPr>
      </w:pPr>
    </w:p>
    <w:p w:rsidR="00773654" w:rsidRPr="00773654" w:rsidRDefault="00773654" w:rsidP="00773654">
      <w:pPr>
        <w:pStyle w:val="Paragraphedeliste"/>
        <w:numPr>
          <w:ilvl w:val="0"/>
          <w:numId w:val="28"/>
        </w:numPr>
        <w:autoSpaceDE w:val="0"/>
        <w:autoSpaceDN w:val="0"/>
        <w:adjustRightInd w:val="0"/>
        <w:spacing w:after="0"/>
        <w:jc w:val="both"/>
        <w:rPr>
          <w:rFonts w:ascii="Times New Roman" w:hAnsi="Times New Roman" w:cs="Times New Roman"/>
          <w:b/>
          <w:color w:val="000000"/>
        </w:rPr>
      </w:pPr>
      <w:r w:rsidRPr="00773654">
        <w:rPr>
          <w:rFonts w:ascii="Times New Roman" w:hAnsi="Times New Roman" w:cs="Times New Roman"/>
          <w:b/>
          <w:color w:val="000000"/>
        </w:rPr>
        <w:t>Rapport d’activités de la commission intercommunale de mutualisation</w:t>
      </w:r>
    </w:p>
    <w:p w:rsidR="004E29AF" w:rsidRDefault="004E29AF" w:rsidP="004E29AF">
      <w:pPr>
        <w:autoSpaceDE w:val="0"/>
        <w:autoSpaceDN w:val="0"/>
        <w:adjustRightInd w:val="0"/>
        <w:spacing w:after="0"/>
        <w:jc w:val="both"/>
        <w:rPr>
          <w:rFonts w:ascii="Times New Roman" w:hAnsi="Times New Roman" w:cs="Times New Roman"/>
          <w:b/>
          <w:color w:val="000000"/>
        </w:rPr>
      </w:pPr>
    </w:p>
    <w:p w:rsidR="00703039" w:rsidRDefault="00703039" w:rsidP="00703039">
      <w:pPr>
        <w:autoSpaceDE w:val="0"/>
        <w:autoSpaceDN w:val="0"/>
        <w:adjustRightInd w:val="0"/>
        <w:spacing w:after="0"/>
        <w:jc w:val="both"/>
        <w:rPr>
          <w:rFonts w:ascii="Times New Roman" w:hAnsi="Times New Roman" w:cs="Times New Roman"/>
          <w:b/>
          <w:color w:val="000000"/>
        </w:rPr>
      </w:pPr>
    </w:p>
    <w:p w:rsidR="00703039" w:rsidRDefault="00703039" w:rsidP="0070303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Lors de la première réunion de la commission, le 21 </w:t>
      </w:r>
      <w:r w:rsidR="009D0C5D">
        <w:rPr>
          <w:rFonts w:ascii="Times New Roman" w:hAnsi="Times New Roman" w:cs="Times New Roman"/>
          <w:color w:val="000000"/>
        </w:rPr>
        <w:t xml:space="preserve">mars 2017, Mr Christophe </w:t>
      </w:r>
      <w:r w:rsidR="009D0C5D" w:rsidRPr="001241BF">
        <w:rPr>
          <w:rFonts w:ascii="Times New Roman" w:hAnsi="Times New Roman" w:cs="Times New Roman"/>
          <w:color w:val="000000"/>
        </w:rPr>
        <w:t>Chaudun</w:t>
      </w:r>
      <w:r w:rsidR="009D0C5D">
        <w:rPr>
          <w:rFonts w:ascii="Times New Roman" w:hAnsi="Times New Roman" w:cs="Times New Roman"/>
          <w:color w:val="000000"/>
        </w:rPr>
        <w:t xml:space="preserve"> après</w:t>
      </w:r>
      <w:r>
        <w:rPr>
          <w:rFonts w:ascii="Times New Roman" w:hAnsi="Times New Roman" w:cs="Times New Roman"/>
          <w:color w:val="000000"/>
        </w:rPr>
        <w:t xml:space="preserve"> avoir rappelé les obligations légales en la matière, a procédé à l’installation de la commission et désigné Mr Philippe Papillon le vice-président en charge de la mutualisation, le rapporteur de la commission.</w:t>
      </w:r>
    </w:p>
    <w:p w:rsidR="00703039" w:rsidRDefault="00703039" w:rsidP="00703039">
      <w:pPr>
        <w:autoSpaceDE w:val="0"/>
        <w:autoSpaceDN w:val="0"/>
        <w:adjustRightInd w:val="0"/>
        <w:spacing w:after="0"/>
        <w:jc w:val="both"/>
        <w:rPr>
          <w:rFonts w:ascii="Times New Roman" w:hAnsi="Times New Roman" w:cs="Times New Roman"/>
          <w:color w:val="000000"/>
        </w:rPr>
      </w:pPr>
    </w:p>
    <w:p w:rsidR="00703039" w:rsidRDefault="009D0C5D" w:rsidP="0070303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Objectifs assignés</w:t>
      </w:r>
      <w:r w:rsidR="00703039">
        <w:rPr>
          <w:rFonts w:ascii="Times New Roman" w:hAnsi="Times New Roman" w:cs="Times New Roman"/>
          <w:color w:val="000000"/>
        </w:rPr>
        <w:t xml:space="preserve"> à la commission : regroupement /adaptation des schémas de la CCBG et CCPB à la nouvelle </w:t>
      </w:r>
      <w:r w:rsidR="00532217">
        <w:rPr>
          <w:rFonts w:ascii="Times New Roman" w:hAnsi="Times New Roman" w:cs="Times New Roman"/>
          <w:color w:val="000000"/>
        </w:rPr>
        <w:t>communauté de communes</w:t>
      </w:r>
      <w:r w:rsidR="00703039">
        <w:rPr>
          <w:rFonts w:ascii="Times New Roman" w:hAnsi="Times New Roman" w:cs="Times New Roman"/>
          <w:color w:val="000000"/>
        </w:rPr>
        <w:t xml:space="preserve"> pour disposer du schéma de mutualisation effectif pour le budget 2018 avec un plan d’actions à 3 ans. </w:t>
      </w:r>
    </w:p>
    <w:p w:rsidR="00EE0F1B" w:rsidRDefault="00EE0F1B" w:rsidP="00703039">
      <w:pPr>
        <w:autoSpaceDE w:val="0"/>
        <w:autoSpaceDN w:val="0"/>
        <w:adjustRightInd w:val="0"/>
        <w:spacing w:after="0"/>
        <w:jc w:val="both"/>
        <w:rPr>
          <w:rFonts w:ascii="Times New Roman" w:hAnsi="Times New Roman" w:cs="Times New Roman"/>
          <w:color w:val="000000"/>
        </w:rPr>
      </w:pPr>
    </w:p>
    <w:p w:rsidR="00EE0F1B" w:rsidRDefault="00EE0F1B" w:rsidP="0070303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Le schéma de la CCGB (cabinet KPMG) et celui de la CCPB (cabinet Landot) ont été présentés en séance.</w:t>
      </w:r>
    </w:p>
    <w:p w:rsidR="00703039" w:rsidRDefault="00703039" w:rsidP="00703039">
      <w:pPr>
        <w:autoSpaceDE w:val="0"/>
        <w:autoSpaceDN w:val="0"/>
        <w:adjustRightInd w:val="0"/>
        <w:spacing w:after="0"/>
        <w:jc w:val="both"/>
        <w:rPr>
          <w:rFonts w:ascii="Times New Roman" w:hAnsi="Times New Roman" w:cs="Times New Roman"/>
          <w:color w:val="000000"/>
        </w:rPr>
      </w:pPr>
    </w:p>
    <w:p w:rsidR="00703039" w:rsidRDefault="00703039" w:rsidP="0070303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L’esprit général qui préside à la démarche repose sur le </w:t>
      </w:r>
      <w:r w:rsidR="009D0C5D">
        <w:rPr>
          <w:rFonts w:ascii="Times New Roman" w:hAnsi="Times New Roman" w:cs="Times New Roman"/>
          <w:color w:val="000000"/>
        </w:rPr>
        <w:t>volontariat avec</w:t>
      </w:r>
      <w:r>
        <w:rPr>
          <w:rFonts w:ascii="Times New Roman" w:hAnsi="Times New Roman" w:cs="Times New Roman"/>
          <w:color w:val="000000"/>
        </w:rPr>
        <w:t xml:space="preserve"> l’instauration d’un cadre propice au partage et </w:t>
      </w:r>
      <w:r w:rsidR="00591B86">
        <w:rPr>
          <w:rFonts w:ascii="Times New Roman" w:hAnsi="Times New Roman" w:cs="Times New Roman"/>
          <w:color w:val="000000"/>
        </w:rPr>
        <w:t xml:space="preserve">au travail en commun, </w:t>
      </w:r>
      <w:r>
        <w:rPr>
          <w:rFonts w:ascii="Times New Roman" w:hAnsi="Times New Roman" w:cs="Times New Roman"/>
          <w:color w:val="000000"/>
        </w:rPr>
        <w:t>tant de manière verticale (</w:t>
      </w:r>
      <w:r w:rsidR="00532217">
        <w:rPr>
          <w:rFonts w:ascii="Times New Roman" w:hAnsi="Times New Roman" w:cs="Times New Roman"/>
          <w:color w:val="000000"/>
        </w:rPr>
        <w:t>communauté de communes</w:t>
      </w:r>
      <w:r>
        <w:rPr>
          <w:rFonts w:ascii="Times New Roman" w:hAnsi="Times New Roman" w:cs="Times New Roman"/>
          <w:color w:val="000000"/>
        </w:rPr>
        <w:t xml:space="preserve"> /communes) </w:t>
      </w:r>
      <w:r w:rsidR="009D0C5D">
        <w:rPr>
          <w:rFonts w:ascii="Times New Roman" w:hAnsi="Times New Roman" w:cs="Times New Roman"/>
          <w:color w:val="000000"/>
        </w:rPr>
        <w:t>qu’horizontale</w:t>
      </w:r>
      <w:r>
        <w:rPr>
          <w:rFonts w:ascii="Times New Roman" w:hAnsi="Times New Roman" w:cs="Times New Roman"/>
          <w:color w:val="000000"/>
        </w:rPr>
        <w:t xml:space="preserve"> (entre communes). Cette synergie doit permettre une amélioration des services tant en qualité qu’en termes de couverture et in fine une économie d’échelle.</w:t>
      </w:r>
    </w:p>
    <w:p w:rsidR="00703039" w:rsidRDefault="00703039" w:rsidP="00703039">
      <w:pPr>
        <w:autoSpaceDE w:val="0"/>
        <w:autoSpaceDN w:val="0"/>
        <w:adjustRightInd w:val="0"/>
        <w:spacing w:after="0"/>
        <w:jc w:val="both"/>
        <w:rPr>
          <w:rFonts w:ascii="Times New Roman" w:hAnsi="Times New Roman" w:cs="Times New Roman"/>
          <w:color w:val="000000"/>
        </w:rPr>
      </w:pPr>
    </w:p>
    <w:p w:rsidR="00703039" w:rsidRDefault="00703039" w:rsidP="0070303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Avant de mutualiser, il faut apprendre à se connaître et travailler en réseau.  L’utilisation la plus large possible d’un outil intranet / extranet mis à disposition est déterminant et de nature à fédérer toutes les activités essentiellement de nature administrative et propice au partage d’informations de toute nature.</w:t>
      </w:r>
    </w:p>
    <w:p w:rsidR="00703039" w:rsidRDefault="00703039" w:rsidP="00703039">
      <w:pPr>
        <w:autoSpaceDE w:val="0"/>
        <w:autoSpaceDN w:val="0"/>
        <w:adjustRightInd w:val="0"/>
        <w:spacing w:after="0"/>
        <w:jc w:val="both"/>
        <w:rPr>
          <w:rFonts w:ascii="Times New Roman" w:hAnsi="Times New Roman" w:cs="Times New Roman"/>
          <w:color w:val="000000"/>
        </w:rPr>
      </w:pPr>
    </w:p>
    <w:p w:rsidR="00703039" w:rsidRDefault="00703039" w:rsidP="00703039">
      <w:pPr>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Des groupes de travail seront constitués (DGS /Secrétaires de mairie – responsables de services </w:t>
      </w:r>
      <w:r w:rsidR="008C1763">
        <w:rPr>
          <w:rFonts w:ascii="Times New Roman" w:hAnsi="Times New Roman" w:cs="Times New Roman"/>
          <w:color w:val="000000"/>
        </w:rPr>
        <w:t>techniques.</w:t>
      </w:r>
      <w:r>
        <w:rPr>
          <w:rFonts w:ascii="Times New Roman" w:hAnsi="Times New Roman" w:cs="Times New Roman"/>
          <w:color w:val="000000"/>
        </w:rPr>
        <w:t>).</w:t>
      </w:r>
    </w:p>
    <w:p w:rsidR="00703039" w:rsidRDefault="00703039" w:rsidP="00703039">
      <w:pPr>
        <w:autoSpaceDE w:val="0"/>
        <w:autoSpaceDN w:val="0"/>
        <w:adjustRightInd w:val="0"/>
        <w:spacing w:after="0"/>
        <w:jc w:val="both"/>
        <w:rPr>
          <w:rFonts w:ascii="Times New Roman" w:hAnsi="Times New Roman" w:cs="Times New Roman"/>
          <w:color w:val="000000"/>
        </w:rPr>
      </w:pPr>
    </w:p>
    <w:p w:rsidR="004E29AF" w:rsidRPr="004E29AF" w:rsidRDefault="00703039" w:rsidP="00703039">
      <w:pPr>
        <w:autoSpaceDE w:val="0"/>
        <w:autoSpaceDN w:val="0"/>
        <w:adjustRightInd w:val="0"/>
        <w:spacing w:after="0"/>
        <w:jc w:val="both"/>
        <w:rPr>
          <w:rFonts w:ascii="Times New Roman" w:hAnsi="Times New Roman" w:cs="Times New Roman"/>
          <w:b/>
          <w:color w:val="000000"/>
        </w:rPr>
      </w:pPr>
      <w:r>
        <w:rPr>
          <w:rFonts w:ascii="Times New Roman" w:hAnsi="Times New Roman" w:cs="Times New Roman"/>
          <w:color w:val="000000"/>
        </w:rPr>
        <w:t>Outre l’établissement d’un inventaire en matière de services et de moyens, la commission devra également fixer les conditions financières induites pas la mutualisation et le cas échéant, les conventions afférentes.</w:t>
      </w:r>
    </w:p>
    <w:p w:rsidR="0069768F" w:rsidRDefault="0069768F" w:rsidP="0069768F">
      <w:pPr>
        <w:autoSpaceDE w:val="0"/>
        <w:autoSpaceDN w:val="0"/>
        <w:adjustRightInd w:val="0"/>
        <w:spacing w:after="0"/>
        <w:jc w:val="both"/>
        <w:rPr>
          <w:rFonts w:ascii="Times New Roman" w:hAnsi="Times New Roman" w:cs="Times New Roman"/>
          <w:b/>
          <w:color w:val="000000"/>
          <w:u w:val="single"/>
        </w:rPr>
      </w:pPr>
    </w:p>
    <w:p w:rsidR="000A322A" w:rsidRDefault="000A322A" w:rsidP="000A322A">
      <w:pPr>
        <w:spacing w:after="0"/>
        <w:jc w:val="both"/>
        <w:rPr>
          <w:rFonts w:ascii="Garamond" w:hAnsi="Garamond"/>
          <w:b/>
          <w:bCs/>
          <w:sz w:val="24"/>
          <w:szCs w:val="24"/>
        </w:rPr>
      </w:pPr>
      <w:r w:rsidRPr="0064145D">
        <w:rPr>
          <w:rFonts w:ascii="Garamond" w:hAnsi="Garamond"/>
          <w:b/>
          <w:bCs/>
          <w:sz w:val="24"/>
          <w:szCs w:val="24"/>
        </w:rPr>
        <w:t>Rappel de la date d</w:t>
      </w:r>
      <w:r>
        <w:rPr>
          <w:rFonts w:ascii="Garamond" w:hAnsi="Garamond"/>
          <w:b/>
          <w:bCs/>
          <w:sz w:val="24"/>
          <w:szCs w:val="24"/>
        </w:rPr>
        <w:t>u</w:t>
      </w:r>
      <w:r w:rsidR="008C1763">
        <w:rPr>
          <w:rFonts w:ascii="Garamond" w:hAnsi="Garamond"/>
          <w:b/>
          <w:bCs/>
          <w:sz w:val="24"/>
          <w:szCs w:val="24"/>
        </w:rPr>
        <w:t xml:space="preserve"> prochain C</w:t>
      </w:r>
      <w:r w:rsidRPr="0064145D">
        <w:rPr>
          <w:rFonts w:ascii="Garamond" w:hAnsi="Garamond"/>
          <w:b/>
          <w:bCs/>
          <w:sz w:val="24"/>
          <w:szCs w:val="24"/>
        </w:rPr>
        <w:t xml:space="preserve">onseil: </w:t>
      </w:r>
      <w:r w:rsidR="00D008A6">
        <w:rPr>
          <w:rFonts w:ascii="Garamond" w:hAnsi="Garamond"/>
          <w:b/>
          <w:bCs/>
          <w:sz w:val="24"/>
          <w:szCs w:val="24"/>
        </w:rPr>
        <w:t>Lundi 15</w:t>
      </w:r>
      <w:r w:rsidR="00E53B8C">
        <w:rPr>
          <w:rFonts w:ascii="Garamond" w:hAnsi="Garamond"/>
          <w:b/>
          <w:bCs/>
          <w:sz w:val="24"/>
          <w:szCs w:val="24"/>
        </w:rPr>
        <w:t xml:space="preserve"> /05</w:t>
      </w:r>
      <w:r w:rsidR="00917CE9">
        <w:rPr>
          <w:rFonts w:ascii="Garamond" w:hAnsi="Garamond"/>
          <w:b/>
          <w:bCs/>
          <w:sz w:val="24"/>
          <w:szCs w:val="24"/>
        </w:rPr>
        <w:t xml:space="preserve"> /2017</w:t>
      </w:r>
      <w:r>
        <w:rPr>
          <w:rFonts w:ascii="Garamond" w:hAnsi="Garamond"/>
          <w:b/>
          <w:bCs/>
          <w:sz w:val="24"/>
          <w:szCs w:val="24"/>
        </w:rPr>
        <w:t xml:space="preserve"> à 19h00.</w:t>
      </w:r>
    </w:p>
    <w:p w:rsidR="000A322A" w:rsidRDefault="000A322A" w:rsidP="000A322A">
      <w:pPr>
        <w:spacing w:after="0"/>
        <w:jc w:val="both"/>
        <w:rPr>
          <w:rFonts w:ascii="Garamond" w:hAnsi="Garamond"/>
          <w:sz w:val="24"/>
          <w:szCs w:val="24"/>
        </w:rPr>
      </w:pPr>
    </w:p>
    <w:p w:rsidR="00F2457D" w:rsidRPr="0064145D" w:rsidRDefault="000A322A" w:rsidP="00BF2CC4">
      <w:pPr>
        <w:spacing w:after="0"/>
        <w:jc w:val="both"/>
        <w:rPr>
          <w:rFonts w:ascii="Garamond" w:hAnsi="Garamond"/>
          <w:sz w:val="24"/>
          <w:szCs w:val="24"/>
        </w:rPr>
      </w:pPr>
      <w:r w:rsidRPr="0064145D">
        <w:rPr>
          <w:rFonts w:ascii="Garamond" w:hAnsi="Garamond"/>
          <w:sz w:val="24"/>
          <w:szCs w:val="24"/>
        </w:rPr>
        <w:t>L’ordre du j</w:t>
      </w:r>
      <w:r w:rsidR="001241BF">
        <w:rPr>
          <w:rFonts w:ascii="Garamond" w:hAnsi="Garamond"/>
          <w:sz w:val="24"/>
          <w:szCs w:val="24"/>
        </w:rPr>
        <w:t>our étant épuisé, la séance du Conseil M</w:t>
      </w:r>
      <w:r w:rsidRPr="0064145D">
        <w:rPr>
          <w:rFonts w:ascii="Garamond" w:hAnsi="Garamond"/>
          <w:sz w:val="24"/>
          <w:szCs w:val="24"/>
        </w:rPr>
        <w:t xml:space="preserve">unicipal </w:t>
      </w:r>
      <w:r w:rsidR="000F3AAA">
        <w:rPr>
          <w:rFonts w:ascii="Garamond" w:hAnsi="Garamond"/>
          <w:sz w:val="24"/>
          <w:szCs w:val="24"/>
        </w:rPr>
        <w:t>est levée à 21.30</w:t>
      </w:r>
      <w:r w:rsidRPr="0064145D">
        <w:rPr>
          <w:rFonts w:ascii="Garamond" w:hAnsi="Garamond"/>
          <w:sz w:val="24"/>
          <w:szCs w:val="24"/>
        </w:rPr>
        <w:t>h</w:t>
      </w:r>
      <w:r>
        <w:rPr>
          <w:rFonts w:ascii="Garamond" w:hAnsi="Garamond"/>
          <w:sz w:val="24"/>
          <w:szCs w:val="24"/>
        </w:rPr>
        <w:t>.</w:t>
      </w:r>
      <w:r w:rsidR="00F2457D" w:rsidRPr="0064145D">
        <w:rPr>
          <w:rFonts w:ascii="Garamond" w:hAnsi="Garamond"/>
          <w:sz w:val="24"/>
          <w:szCs w:val="24"/>
        </w:rPr>
        <w:t xml:space="preserve">                 </w:t>
      </w:r>
    </w:p>
    <w:sectPr w:rsidR="00F2457D" w:rsidRPr="0064145D" w:rsidSect="0064145D">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2A3E" w:rsidRDefault="008F2A3E" w:rsidP="00965641">
      <w:pPr>
        <w:spacing w:after="0"/>
      </w:pPr>
      <w:r>
        <w:separator/>
      </w:r>
    </w:p>
  </w:endnote>
  <w:endnote w:type="continuationSeparator" w:id="0">
    <w:p w:rsidR="008F2A3E" w:rsidRDefault="008F2A3E" w:rsidP="009656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2A3E" w:rsidRDefault="008F2A3E" w:rsidP="00965641">
      <w:pPr>
        <w:spacing w:after="0"/>
      </w:pPr>
      <w:r>
        <w:separator/>
      </w:r>
    </w:p>
  </w:footnote>
  <w:footnote w:type="continuationSeparator" w:id="0">
    <w:p w:rsidR="008F2A3E" w:rsidRDefault="008F2A3E" w:rsidP="00965641">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342A"/>
    <w:multiLevelType w:val="hybridMultilevel"/>
    <w:tmpl w:val="CA5A60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571946"/>
    <w:multiLevelType w:val="hybridMultilevel"/>
    <w:tmpl w:val="91E6D3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E54831"/>
    <w:multiLevelType w:val="hybridMultilevel"/>
    <w:tmpl w:val="ABA200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73D194C"/>
    <w:multiLevelType w:val="hybridMultilevel"/>
    <w:tmpl w:val="C2E2D8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9772A6"/>
    <w:multiLevelType w:val="hybridMultilevel"/>
    <w:tmpl w:val="81B2207A"/>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DCB72E5"/>
    <w:multiLevelType w:val="hybridMultilevel"/>
    <w:tmpl w:val="3148F26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FFC0C94"/>
    <w:multiLevelType w:val="hybridMultilevel"/>
    <w:tmpl w:val="6180DB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507BA2"/>
    <w:multiLevelType w:val="hybridMultilevel"/>
    <w:tmpl w:val="A0CE8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2807E3"/>
    <w:multiLevelType w:val="multilevel"/>
    <w:tmpl w:val="6CA09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AA801C1"/>
    <w:multiLevelType w:val="hybridMultilevel"/>
    <w:tmpl w:val="DD3244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B002175"/>
    <w:multiLevelType w:val="hybridMultilevel"/>
    <w:tmpl w:val="6EC642F4"/>
    <w:lvl w:ilvl="0" w:tplc="33780554">
      <w:numFmt w:val="bullet"/>
      <w:lvlText w:val="-"/>
      <w:lvlJc w:val="left"/>
      <w:pPr>
        <w:ind w:left="1428" w:hanging="360"/>
      </w:pPr>
      <w:rPr>
        <w:rFonts w:ascii="Calibri" w:eastAsiaTheme="minorHAnsi" w:hAnsi="Calibri" w:cstheme="minorBidi" w:hint="default"/>
      </w:rPr>
    </w:lvl>
    <w:lvl w:ilvl="1" w:tplc="040C000F">
      <w:start w:val="1"/>
      <w:numFmt w:val="decimal"/>
      <w:lvlText w:val="%2."/>
      <w:lvlJc w:val="left"/>
      <w:pPr>
        <w:ind w:left="2148" w:hanging="360"/>
      </w:pPr>
      <w:rPr>
        <w:rFonts w:hint="default"/>
      </w:rPr>
    </w:lvl>
    <w:lvl w:ilvl="2" w:tplc="040C0005">
      <w:start w:val="1"/>
      <w:numFmt w:val="bullet"/>
      <w:lvlText w:val=""/>
      <w:lvlJc w:val="left"/>
      <w:pPr>
        <w:ind w:left="2868" w:hanging="360"/>
      </w:pPr>
      <w:rPr>
        <w:rFonts w:ascii="Wingdings" w:hAnsi="Wingdings" w:hint="default"/>
      </w:rPr>
    </w:lvl>
    <w:lvl w:ilvl="3" w:tplc="040C0001">
      <w:start w:val="1"/>
      <w:numFmt w:val="bullet"/>
      <w:lvlText w:val=""/>
      <w:lvlJc w:val="left"/>
      <w:pPr>
        <w:ind w:left="3588" w:hanging="360"/>
      </w:pPr>
      <w:rPr>
        <w:rFonts w:ascii="Symbol" w:hAnsi="Symbol" w:hint="default"/>
      </w:rPr>
    </w:lvl>
    <w:lvl w:ilvl="4" w:tplc="040C0003">
      <w:start w:val="1"/>
      <w:numFmt w:val="bullet"/>
      <w:lvlText w:val="o"/>
      <w:lvlJc w:val="left"/>
      <w:pPr>
        <w:ind w:left="4308" w:hanging="360"/>
      </w:pPr>
      <w:rPr>
        <w:rFonts w:ascii="Courier New" w:hAnsi="Courier New" w:cs="Courier New" w:hint="default"/>
      </w:rPr>
    </w:lvl>
    <w:lvl w:ilvl="5" w:tplc="040C0005">
      <w:start w:val="1"/>
      <w:numFmt w:val="bullet"/>
      <w:lvlText w:val=""/>
      <w:lvlJc w:val="left"/>
      <w:pPr>
        <w:ind w:left="5028" w:hanging="360"/>
      </w:pPr>
      <w:rPr>
        <w:rFonts w:ascii="Wingdings" w:hAnsi="Wingdings" w:hint="default"/>
      </w:rPr>
    </w:lvl>
    <w:lvl w:ilvl="6" w:tplc="040C0001">
      <w:start w:val="1"/>
      <w:numFmt w:val="bullet"/>
      <w:lvlText w:val=""/>
      <w:lvlJc w:val="left"/>
      <w:pPr>
        <w:ind w:left="5748" w:hanging="360"/>
      </w:pPr>
      <w:rPr>
        <w:rFonts w:ascii="Symbol" w:hAnsi="Symbol" w:hint="default"/>
      </w:rPr>
    </w:lvl>
    <w:lvl w:ilvl="7" w:tplc="040C0003">
      <w:start w:val="1"/>
      <w:numFmt w:val="bullet"/>
      <w:lvlText w:val="o"/>
      <w:lvlJc w:val="left"/>
      <w:pPr>
        <w:ind w:left="6468" w:hanging="360"/>
      </w:pPr>
      <w:rPr>
        <w:rFonts w:ascii="Courier New" w:hAnsi="Courier New" w:cs="Courier New" w:hint="default"/>
      </w:rPr>
    </w:lvl>
    <w:lvl w:ilvl="8" w:tplc="040C0005">
      <w:start w:val="1"/>
      <w:numFmt w:val="bullet"/>
      <w:lvlText w:val=""/>
      <w:lvlJc w:val="left"/>
      <w:pPr>
        <w:ind w:left="7188" w:hanging="360"/>
      </w:pPr>
      <w:rPr>
        <w:rFonts w:ascii="Wingdings" w:hAnsi="Wingdings" w:hint="default"/>
      </w:rPr>
    </w:lvl>
  </w:abstractNum>
  <w:abstractNum w:abstractNumId="11" w15:restartNumberingAfterBreak="0">
    <w:nsid w:val="46416AB9"/>
    <w:multiLevelType w:val="multilevel"/>
    <w:tmpl w:val="2DF2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543723"/>
    <w:multiLevelType w:val="hybridMultilevel"/>
    <w:tmpl w:val="CE2C0A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9DE1D65"/>
    <w:multiLevelType w:val="hybridMultilevel"/>
    <w:tmpl w:val="CEDA1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B070B00"/>
    <w:multiLevelType w:val="hybridMultilevel"/>
    <w:tmpl w:val="9F2E2486"/>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4EE56F8B"/>
    <w:multiLevelType w:val="hybridMultilevel"/>
    <w:tmpl w:val="0930EE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704E6B"/>
    <w:multiLevelType w:val="hybridMultilevel"/>
    <w:tmpl w:val="C16A88A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7435DD4"/>
    <w:multiLevelType w:val="hybridMultilevel"/>
    <w:tmpl w:val="B7CC97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CB3678"/>
    <w:multiLevelType w:val="hybridMultilevel"/>
    <w:tmpl w:val="D24C5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334F52"/>
    <w:multiLevelType w:val="hybridMultilevel"/>
    <w:tmpl w:val="65CA5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95D7F23"/>
    <w:multiLevelType w:val="multilevel"/>
    <w:tmpl w:val="7B20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8853B4"/>
    <w:multiLevelType w:val="hybridMultilevel"/>
    <w:tmpl w:val="DAE29C58"/>
    <w:lvl w:ilvl="0" w:tplc="15C450E0">
      <w:start w:val="8"/>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B842E9F"/>
    <w:multiLevelType w:val="hybridMultilevel"/>
    <w:tmpl w:val="AEF4503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5B8C4729"/>
    <w:multiLevelType w:val="hybridMultilevel"/>
    <w:tmpl w:val="8806F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1001AE2"/>
    <w:multiLevelType w:val="hybridMultilevel"/>
    <w:tmpl w:val="1BDC0F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20109B6"/>
    <w:multiLevelType w:val="hybridMultilevel"/>
    <w:tmpl w:val="62E2F9B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24415D2"/>
    <w:multiLevelType w:val="hybridMultilevel"/>
    <w:tmpl w:val="C0F030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2E8327D"/>
    <w:multiLevelType w:val="multilevel"/>
    <w:tmpl w:val="277C2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36F5EAE"/>
    <w:multiLevelType w:val="hybridMultilevel"/>
    <w:tmpl w:val="1C14A3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48223EF"/>
    <w:multiLevelType w:val="hybridMultilevel"/>
    <w:tmpl w:val="68944C24"/>
    <w:lvl w:ilvl="0" w:tplc="31308608">
      <w:start w:val="1"/>
      <w:numFmt w:val="decimal"/>
      <w:lvlText w:val="%1."/>
      <w:lvlJc w:val="left"/>
      <w:pPr>
        <w:ind w:left="360" w:hanging="360"/>
      </w:pPr>
      <w:rPr>
        <w:rFonts w:hint="default"/>
        <w:b/>
        <w:i/>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6C7B0B4F"/>
    <w:multiLevelType w:val="hybridMultilevel"/>
    <w:tmpl w:val="F648CC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DA23ED8"/>
    <w:multiLevelType w:val="hybridMultilevel"/>
    <w:tmpl w:val="700862A8"/>
    <w:lvl w:ilvl="0" w:tplc="040C0001">
      <w:start w:val="1"/>
      <w:numFmt w:val="bullet"/>
      <w:lvlText w:val=""/>
      <w:lvlJc w:val="left"/>
      <w:pPr>
        <w:ind w:left="840" w:hanging="360"/>
      </w:pPr>
      <w:rPr>
        <w:rFonts w:ascii="Symbol" w:hAnsi="Symbol" w:hint="default"/>
      </w:rPr>
    </w:lvl>
    <w:lvl w:ilvl="1" w:tplc="040C0003" w:tentative="1">
      <w:start w:val="1"/>
      <w:numFmt w:val="bullet"/>
      <w:lvlText w:val="o"/>
      <w:lvlJc w:val="left"/>
      <w:pPr>
        <w:ind w:left="1560" w:hanging="360"/>
      </w:pPr>
      <w:rPr>
        <w:rFonts w:ascii="Courier New" w:hAnsi="Courier New" w:cs="Courier New" w:hint="default"/>
      </w:rPr>
    </w:lvl>
    <w:lvl w:ilvl="2" w:tplc="040C0005" w:tentative="1">
      <w:start w:val="1"/>
      <w:numFmt w:val="bullet"/>
      <w:lvlText w:val=""/>
      <w:lvlJc w:val="left"/>
      <w:pPr>
        <w:ind w:left="2280" w:hanging="360"/>
      </w:pPr>
      <w:rPr>
        <w:rFonts w:ascii="Wingdings" w:hAnsi="Wingdings" w:hint="default"/>
      </w:rPr>
    </w:lvl>
    <w:lvl w:ilvl="3" w:tplc="040C0001" w:tentative="1">
      <w:start w:val="1"/>
      <w:numFmt w:val="bullet"/>
      <w:lvlText w:val=""/>
      <w:lvlJc w:val="left"/>
      <w:pPr>
        <w:ind w:left="3000" w:hanging="360"/>
      </w:pPr>
      <w:rPr>
        <w:rFonts w:ascii="Symbol" w:hAnsi="Symbol" w:hint="default"/>
      </w:rPr>
    </w:lvl>
    <w:lvl w:ilvl="4" w:tplc="040C0003" w:tentative="1">
      <w:start w:val="1"/>
      <w:numFmt w:val="bullet"/>
      <w:lvlText w:val="o"/>
      <w:lvlJc w:val="left"/>
      <w:pPr>
        <w:ind w:left="3720" w:hanging="360"/>
      </w:pPr>
      <w:rPr>
        <w:rFonts w:ascii="Courier New" w:hAnsi="Courier New" w:cs="Courier New" w:hint="default"/>
      </w:rPr>
    </w:lvl>
    <w:lvl w:ilvl="5" w:tplc="040C0005" w:tentative="1">
      <w:start w:val="1"/>
      <w:numFmt w:val="bullet"/>
      <w:lvlText w:val=""/>
      <w:lvlJc w:val="left"/>
      <w:pPr>
        <w:ind w:left="4440" w:hanging="360"/>
      </w:pPr>
      <w:rPr>
        <w:rFonts w:ascii="Wingdings" w:hAnsi="Wingdings" w:hint="default"/>
      </w:rPr>
    </w:lvl>
    <w:lvl w:ilvl="6" w:tplc="040C0001" w:tentative="1">
      <w:start w:val="1"/>
      <w:numFmt w:val="bullet"/>
      <w:lvlText w:val=""/>
      <w:lvlJc w:val="left"/>
      <w:pPr>
        <w:ind w:left="5160" w:hanging="360"/>
      </w:pPr>
      <w:rPr>
        <w:rFonts w:ascii="Symbol" w:hAnsi="Symbol" w:hint="default"/>
      </w:rPr>
    </w:lvl>
    <w:lvl w:ilvl="7" w:tplc="040C0003" w:tentative="1">
      <w:start w:val="1"/>
      <w:numFmt w:val="bullet"/>
      <w:lvlText w:val="o"/>
      <w:lvlJc w:val="left"/>
      <w:pPr>
        <w:ind w:left="5880" w:hanging="360"/>
      </w:pPr>
      <w:rPr>
        <w:rFonts w:ascii="Courier New" w:hAnsi="Courier New" w:cs="Courier New" w:hint="default"/>
      </w:rPr>
    </w:lvl>
    <w:lvl w:ilvl="8" w:tplc="040C0005" w:tentative="1">
      <w:start w:val="1"/>
      <w:numFmt w:val="bullet"/>
      <w:lvlText w:val=""/>
      <w:lvlJc w:val="left"/>
      <w:pPr>
        <w:ind w:left="6600" w:hanging="360"/>
      </w:pPr>
      <w:rPr>
        <w:rFonts w:ascii="Wingdings" w:hAnsi="Wingdings" w:hint="default"/>
      </w:rPr>
    </w:lvl>
  </w:abstractNum>
  <w:abstractNum w:abstractNumId="32" w15:restartNumberingAfterBreak="0">
    <w:nsid w:val="70456516"/>
    <w:multiLevelType w:val="hybridMultilevel"/>
    <w:tmpl w:val="86B8A5B2"/>
    <w:lvl w:ilvl="0" w:tplc="15C450E0">
      <w:start w:val="8"/>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102EE9"/>
    <w:multiLevelType w:val="hybridMultilevel"/>
    <w:tmpl w:val="AD2E56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73850818"/>
    <w:multiLevelType w:val="hybridMultilevel"/>
    <w:tmpl w:val="83F4B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DE2BA9"/>
    <w:multiLevelType w:val="multilevel"/>
    <w:tmpl w:val="5B7E8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92365E"/>
    <w:multiLevelType w:val="hybridMultilevel"/>
    <w:tmpl w:val="DCD0BC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F55D49"/>
    <w:multiLevelType w:val="multilevel"/>
    <w:tmpl w:val="FA56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B471C7E"/>
    <w:multiLevelType w:val="multilevel"/>
    <w:tmpl w:val="8FE01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E432587"/>
    <w:multiLevelType w:val="hybridMultilevel"/>
    <w:tmpl w:val="48846036"/>
    <w:lvl w:ilvl="0" w:tplc="9E3255FE">
      <w:start w:val="9"/>
      <w:numFmt w:val="bullet"/>
      <w:lvlText w:val="-"/>
      <w:lvlJc w:val="left"/>
      <w:pPr>
        <w:ind w:left="720" w:hanging="360"/>
      </w:pPr>
      <w:rPr>
        <w:rFonts w:ascii="Garamond" w:eastAsiaTheme="minorHAnsi" w:hAnsi="Garamond" w:cs="Garamon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39"/>
  </w:num>
  <w:num w:numId="3">
    <w:abstractNumId w:val="29"/>
  </w:num>
  <w:num w:numId="4">
    <w:abstractNumId w:val="26"/>
  </w:num>
  <w:num w:numId="5">
    <w:abstractNumId w:val="28"/>
  </w:num>
  <w:num w:numId="6">
    <w:abstractNumId w:val="9"/>
  </w:num>
  <w:num w:numId="7">
    <w:abstractNumId w:val="15"/>
  </w:num>
  <w:num w:numId="8">
    <w:abstractNumId w:val="10"/>
  </w:num>
  <w:num w:numId="9">
    <w:abstractNumId w:val="4"/>
  </w:num>
  <w:num w:numId="10">
    <w:abstractNumId w:val="19"/>
  </w:num>
  <w:num w:numId="11">
    <w:abstractNumId w:val="32"/>
  </w:num>
  <w:num w:numId="12">
    <w:abstractNumId w:val="21"/>
  </w:num>
  <w:num w:numId="13">
    <w:abstractNumId w:val="12"/>
  </w:num>
  <w:num w:numId="14">
    <w:abstractNumId w:val="7"/>
  </w:num>
  <w:num w:numId="15">
    <w:abstractNumId w:val="18"/>
  </w:num>
  <w:num w:numId="16">
    <w:abstractNumId w:val="3"/>
  </w:num>
  <w:num w:numId="17">
    <w:abstractNumId w:val="13"/>
  </w:num>
  <w:num w:numId="18">
    <w:abstractNumId w:val="38"/>
  </w:num>
  <w:num w:numId="19">
    <w:abstractNumId w:val="20"/>
  </w:num>
  <w:num w:numId="20">
    <w:abstractNumId w:val="35"/>
  </w:num>
  <w:num w:numId="21">
    <w:abstractNumId w:val="37"/>
  </w:num>
  <w:num w:numId="22">
    <w:abstractNumId w:val="8"/>
  </w:num>
  <w:num w:numId="23">
    <w:abstractNumId w:val="11"/>
  </w:num>
  <w:num w:numId="24">
    <w:abstractNumId w:val="27"/>
  </w:num>
  <w:num w:numId="25">
    <w:abstractNumId w:val="34"/>
  </w:num>
  <w:num w:numId="26">
    <w:abstractNumId w:val="6"/>
  </w:num>
  <w:num w:numId="27">
    <w:abstractNumId w:val="30"/>
  </w:num>
  <w:num w:numId="28">
    <w:abstractNumId w:val="16"/>
  </w:num>
  <w:num w:numId="29">
    <w:abstractNumId w:val="2"/>
  </w:num>
  <w:num w:numId="30">
    <w:abstractNumId w:val="17"/>
  </w:num>
  <w:num w:numId="31">
    <w:abstractNumId w:val="31"/>
  </w:num>
  <w:num w:numId="32">
    <w:abstractNumId w:val="23"/>
  </w:num>
  <w:num w:numId="33">
    <w:abstractNumId w:val="22"/>
  </w:num>
  <w:num w:numId="34">
    <w:abstractNumId w:val="24"/>
  </w:num>
  <w:num w:numId="35">
    <w:abstractNumId w:val="33"/>
  </w:num>
  <w:num w:numId="36">
    <w:abstractNumId w:val="25"/>
  </w:num>
  <w:num w:numId="37">
    <w:abstractNumId w:val="36"/>
  </w:num>
  <w:num w:numId="38">
    <w:abstractNumId w:val="5"/>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A64"/>
    <w:rsid w:val="000055D9"/>
    <w:rsid w:val="000067FC"/>
    <w:rsid w:val="000106AA"/>
    <w:rsid w:val="00014DFF"/>
    <w:rsid w:val="00016695"/>
    <w:rsid w:val="00021E12"/>
    <w:rsid w:val="00023940"/>
    <w:rsid w:val="00025734"/>
    <w:rsid w:val="000328EB"/>
    <w:rsid w:val="000354A7"/>
    <w:rsid w:val="00041E90"/>
    <w:rsid w:val="000509A9"/>
    <w:rsid w:val="0005120C"/>
    <w:rsid w:val="000543AF"/>
    <w:rsid w:val="00054F02"/>
    <w:rsid w:val="00055F86"/>
    <w:rsid w:val="00057592"/>
    <w:rsid w:val="00062805"/>
    <w:rsid w:val="0006730F"/>
    <w:rsid w:val="00071DBE"/>
    <w:rsid w:val="00072097"/>
    <w:rsid w:val="000806A5"/>
    <w:rsid w:val="00097105"/>
    <w:rsid w:val="00097997"/>
    <w:rsid w:val="000A322A"/>
    <w:rsid w:val="000A610A"/>
    <w:rsid w:val="000A6D84"/>
    <w:rsid w:val="000C4E72"/>
    <w:rsid w:val="000D2F33"/>
    <w:rsid w:val="000D5558"/>
    <w:rsid w:val="000E12FC"/>
    <w:rsid w:val="000E66E1"/>
    <w:rsid w:val="000F00C1"/>
    <w:rsid w:val="000F3AAA"/>
    <w:rsid w:val="000F4CE2"/>
    <w:rsid w:val="000F6461"/>
    <w:rsid w:val="0010625A"/>
    <w:rsid w:val="00115F2F"/>
    <w:rsid w:val="0011730A"/>
    <w:rsid w:val="001241BF"/>
    <w:rsid w:val="001323A6"/>
    <w:rsid w:val="001341F2"/>
    <w:rsid w:val="0013465B"/>
    <w:rsid w:val="001358A4"/>
    <w:rsid w:val="00143BF4"/>
    <w:rsid w:val="00157003"/>
    <w:rsid w:val="00157D60"/>
    <w:rsid w:val="00157FEF"/>
    <w:rsid w:val="00174916"/>
    <w:rsid w:val="00180C11"/>
    <w:rsid w:val="00182864"/>
    <w:rsid w:val="00183028"/>
    <w:rsid w:val="0018461B"/>
    <w:rsid w:val="00184CAD"/>
    <w:rsid w:val="001859B2"/>
    <w:rsid w:val="00185EFB"/>
    <w:rsid w:val="001866AC"/>
    <w:rsid w:val="0018764B"/>
    <w:rsid w:val="00194974"/>
    <w:rsid w:val="00196FE3"/>
    <w:rsid w:val="0019798C"/>
    <w:rsid w:val="001A1CAE"/>
    <w:rsid w:val="001B191C"/>
    <w:rsid w:val="001B731F"/>
    <w:rsid w:val="001D6767"/>
    <w:rsid w:val="001D6F5F"/>
    <w:rsid w:val="001D7237"/>
    <w:rsid w:val="001E336A"/>
    <w:rsid w:val="001E4C41"/>
    <w:rsid w:val="001E5128"/>
    <w:rsid w:val="001E5471"/>
    <w:rsid w:val="001F146F"/>
    <w:rsid w:val="001F6925"/>
    <w:rsid w:val="00204223"/>
    <w:rsid w:val="002054F3"/>
    <w:rsid w:val="00207E5C"/>
    <w:rsid w:val="00215F17"/>
    <w:rsid w:val="00232902"/>
    <w:rsid w:val="0023639C"/>
    <w:rsid w:val="00245C9B"/>
    <w:rsid w:val="00246237"/>
    <w:rsid w:val="0025446C"/>
    <w:rsid w:val="00265F40"/>
    <w:rsid w:val="00266072"/>
    <w:rsid w:val="00266FC5"/>
    <w:rsid w:val="0027271E"/>
    <w:rsid w:val="00284EB5"/>
    <w:rsid w:val="00286283"/>
    <w:rsid w:val="00291DB5"/>
    <w:rsid w:val="002A21FF"/>
    <w:rsid w:val="002A3BB2"/>
    <w:rsid w:val="002A6635"/>
    <w:rsid w:val="002A7BA7"/>
    <w:rsid w:val="002B3125"/>
    <w:rsid w:val="002B49DF"/>
    <w:rsid w:val="002B675E"/>
    <w:rsid w:val="002C4590"/>
    <w:rsid w:val="002C67CC"/>
    <w:rsid w:val="002C6F6A"/>
    <w:rsid w:val="002C7D43"/>
    <w:rsid w:val="002D2E35"/>
    <w:rsid w:val="002D7961"/>
    <w:rsid w:val="002E0E36"/>
    <w:rsid w:val="002E3D68"/>
    <w:rsid w:val="002E663F"/>
    <w:rsid w:val="002E6CCA"/>
    <w:rsid w:val="002F5E8C"/>
    <w:rsid w:val="002F6242"/>
    <w:rsid w:val="00300E5B"/>
    <w:rsid w:val="00302445"/>
    <w:rsid w:val="00303A18"/>
    <w:rsid w:val="00304EFB"/>
    <w:rsid w:val="00312084"/>
    <w:rsid w:val="00326DE6"/>
    <w:rsid w:val="00330369"/>
    <w:rsid w:val="0033429E"/>
    <w:rsid w:val="0033451D"/>
    <w:rsid w:val="00335DBA"/>
    <w:rsid w:val="00336326"/>
    <w:rsid w:val="00345341"/>
    <w:rsid w:val="00353B61"/>
    <w:rsid w:val="00353D1F"/>
    <w:rsid w:val="00353FAA"/>
    <w:rsid w:val="00362805"/>
    <w:rsid w:val="00367947"/>
    <w:rsid w:val="00373B34"/>
    <w:rsid w:val="0037653A"/>
    <w:rsid w:val="00377838"/>
    <w:rsid w:val="00384940"/>
    <w:rsid w:val="00384E5D"/>
    <w:rsid w:val="00387DAE"/>
    <w:rsid w:val="00391F76"/>
    <w:rsid w:val="003A088C"/>
    <w:rsid w:val="003A13FA"/>
    <w:rsid w:val="003A26F3"/>
    <w:rsid w:val="003A59DE"/>
    <w:rsid w:val="003A6E9A"/>
    <w:rsid w:val="003B001C"/>
    <w:rsid w:val="003B2B4D"/>
    <w:rsid w:val="003B7B0A"/>
    <w:rsid w:val="003C047A"/>
    <w:rsid w:val="003D313A"/>
    <w:rsid w:val="003D36AF"/>
    <w:rsid w:val="003E1849"/>
    <w:rsid w:val="003E5D8C"/>
    <w:rsid w:val="003F1722"/>
    <w:rsid w:val="00405469"/>
    <w:rsid w:val="004070BC"/>
    <w:rsid w:val="004110EB"/>
    <w:rsid w:val="004166D0"/>
    <w:rsid w:val="004323BA"/>
    <w:rsid w:val="00433CC0"/>
    <w:rsid w:val="004459AC"/>
    <w:rsid w:val="00447806"/>
    <w:rsid w:val="0045060F"/>
    <w:rsid w:val="0046252A"/>
    <w:rsid w:val="00465CB5"/>
    <w:rsid w:val="00466BEA"/>
    <w:rsid w:val="00467B4D"/>
    <w:rsid w:val="00476560"/>
    <w:rsid w:val="0047677B"/>
    <w:rsid w:val="0048239D"/>
    <w:rsid w:val="00485D9E"/>
    <w:rsid w:val="004942CB"/>
    <w:rsid w:val="004B26D8"/>
    <w:rsid w:val="004B56CD"/>
    <w:rsid w:val="004B711D"/>
    <w:rsid w:val="004B7448"/>
    <w:rsid w:val="004C0685"/>
    <w:rsid w:val="004C7BD6"/>
    <w:rsid w:val="004D0D3B"/>
    <w:rsid w:val="004D111B"/>
    <w:rsid w:val="004D5DB8"/>
    <w:rsid w:val="004D5EEE"/>
    <w:rsid w:val="004D6177"/>
    <w:rsid w:val="004D6FBE"/>
    <w:rsid w:val="004E090E"/>
    <w:rsid w:val="004E1217"/>
    <w:rsid w:val="004E169B"/>
    <w:rsid w:val="004E29AF"/>
    <w:rsid w:val="004E4CF5"/>
    <w:rsid w:val="004F14F9"/>
    <w:rsid w:val="004F18B3"/>
    <w:rsid w:val="004F2747"/>
    <w:rsid w:val="004F6559"/>
    <w:rsid w:val="005036DD"/>
    <w:rsid w:val="00513BD7"/>
    <w:rsid w:val="00515785"/>
    <w:rsid w:val="005166AB"/>
    <w:rsid w:val="005171FC"/>
    <w:rsid w:val="00521466"/>
    <w:rsid w:val="00522A64"/>
    <w:rsid w:val="005240CE"/>
    <w:rsid w:val="00526A54"/>
    <w:rsid w:val="00526A75"/>
    <w:rsid w:val="00532217"/>
    <w:rsid w:val="005324F3"/>
    <w:rsid w:val="00535BEC"/>
    <w:rsid w:val="00537E5C"/>
    <w:rsid w:val="00537E79"/>
    <w:rsid w:val="00544770"/>
    <w:rsid w:val="0054500A"/>
    <w:rsid w:val="00545880"/>
    <w:rsid w:val="00547854"/>
    <w:rsid w:val="00554219"/>
    <w:rsid w:val="00560C2A"/>
    <w:rsid w:val="00561896"/>
    <w:rsid w:val="00563A4C"/>
    <w:rsid w:val="00566D35"/>
    <w:rsid w:val="005678E4"/>
    <w:rsid w:val="0057062D"/>
    <w:rsid w:val="0057310D"/>
    <w:rsid w:val="00582A98"/>
    <w:rsid w:val="0058312F"/>
    <w:rsid w:val="00591B86"/>
    <w:rsid w:val="00593E27"/>
    <w:rsid w:val="005A0039"/>
    <w:rsid w:val="005A03BC"/>
    <w:rsid w:val="005A71BF"/>
    <w:rsid w:val="005C3456"/>
    <w:rsid w:val="005C4D02"/>
    <w:rsid w:val="005D284A"/>
    <w:rsid w:val="005D4B71"/>
    <w:rsid w:val="005E3F0A"/>
    <w:rsid w:val="005F4E5D"/>
    <w:rsid w:val="005F586F"/>
    <w:rsid w:val="00612089"/>
    <w:rsid w:val="00614035"/>
    <w:rsid w:val="00621877"/>
    <w:rsid w:val="00626FF0"/>
    <w:rsid w:val="0063079E"/>
    <w:rsid w:val="00634186"/>
    <w:rsid w:val="00640CD8"/>
    <w:rsid w:val="0064145D"/>
    <w:rsid w:val="00641DF4"/>
    <w:rsid w:val="00646D2B"/>
    <w:rsid w:val="006603D2"/>
    <w:rsid w:val="0066366A"/>
    <w:rsid w:val="00663E00"/>
    <w:rsid w:val="00664585"/>
    <w:rsid w:val="006704CE"/>
    <w:rsid w:val="006715F4"/>
    <w:rsid w:val="00674733"/>
    <w:rsid w:val="00680500"/>
    <w:rsid w:val="00680547"/>
    <w:rsid w:val="006826AB"/>
    <w:rsid w:val="00682E6C"/>
    <w:rsid w:val="006843B0"/>
    <w:rsid w:val="006854D5"/>
    <w:rsid w:val="00690D9D"/>
    <w:rsid w:val="00694D50"/>
    <w:rsid w:val="006961E6"/>
    <w:rsid w:val="0069768F"/>
    <w:rsid w:val="006A1604"/>
    <w:rsid w:val="006A2345"/>
    <w:rsid w:val="006A5B80"/>
    <w:rsid w:val="006A7E96"/>
    <w:rsid w:val="006C2FDF"/>
    <w:rsid w:val="006D40E9"/>
    <w:rsid w:val="006D6DBB"/>
    <w:rsid w:val="006E7C0F"/>
    <w:rsid w:val="006F0550"/>
    <w:rsid w:val="006F2980"/>
    <w:rsid w:val="006F722D"/>
    <w:rsid w:val="00700629"/>
    <w:rsid w:val="00700B39"/>
    <w:rsid w:val="00701760"/>
    <w:rsid w:val="00703039"/>
    <w:rsid w:val="007037FF"/>
    <w:rsid w:val="007042F1"/>
    <w:rsid w:val="00705E32"/>
    <w:rsid w:val="007063E4"/>
    <w:rsid w:val="00707E67"/>
    <w:rsid w:val="00710B19"/>
    <w:rsid w:val="00714AEE"/>
    <w:rsid w:val="00716525"/>
    <w:rsid w:val="007177DC"/>
    <w:rsid w:val="00717F90"/>
    <w:rsid w:val="007202FA"/>
    <w:rsid w:val="0072203D"/>
    <w:rsid w:val="00724E68"/>
    <w:rsid w:val="00730E94"/>
    <w:rsid w:val="007352A2"/>
    <w:rsid w:val="0073681A"/>
    <w:rsid w:val="007401DD"/>
    <w:rsid w:val="007503C6"/>
    <w:rsid w:val="007579E8"/>
    <w:rsid w:val="00762CDB"/>
    <w:rsid w:val="00773654"/>
    <w:rsid w:val="00776887"/>
    <w:rsid w:val="00790847"/>
    <w:rsid w:val="007A0A72"/>
    <w:rsid w:val="007A145C"/>
    <w:rsid w:val="007B00E9"/>
    <w:rsid w:val="007B29F8"/>
    <w:rsid w:val="007B3D4B"/>
    <w:rsid w:val="007C11AD"/>
    <w:rsid w:val="007C43AF"/>
    <w:rsid w:val="007D0E72"/>
    <w:rsid w:val="007D3B6E"/>
    <w:rsid w:val="007D63EF"/>
    <w:rsid w:val="007E1917"/>
    <w:rsid w:val="007E4414"/>
    <w:rsid w:val="007E5162"/>
    <w:rsid w:val="007F2077"/>
    <w:rsid w:val="007F3A81"/>
    <w:rsid w:val="007F4843"/>
    <w:rsid w:val="007F4FB9"/>
    <w:rsid w:val="00802372"/>
    <w:rsid w:val="00816243"/>
    <w:rsid w:val="00827ACF"/>
    <w:rsid w:val="00846D82"/>
    <w:rsid w:val="00850D70"/>
    <w:rsid w:val="00852447"/>
    <w:rsid w:val="00857CD2"/>
    <w:rsid w:val="0086114B"/>
    <w:rsid w:val="0086193A"/>
    <w:rsid w:val="00864BBA"/>
    <w:rsid w:val="008721DF"/>
    <w:rsid w:val="008753D2"/>
    <w:rsid w:val="00876037"/>
    <w:rsid w:val="00880F57"/>
    <w:rsid w:val="00883866"/>
    <w:rsid w:val="00883F7C"/>
    <w:rsid w:val="008873FF"/>
    <w:rsid w:val="00894D81"/>
    <w:rsid w:val="008A0F3D"/>
    <w:rsid w:val="008A4B1B"/>
    <w:rsid w:val="008B01ED"/>
    <w:rsid w:val="008B0D4E"/>
    <w:rsid w:val="008B3B3A"/>
    <w:rsid w:val="008C1763"/>
    <w:rsid w:val="008C1EFA"/>
    <w:rsid w:val="008D52E2"/>
    <w:rsid w:val="008E0975"/>
    <w:rsid w:val="008E3FF8"/>
    <w:rsid w:val="008F0530"/>
    <w:rsid w:val="008F2A3E"/>
    <w:rsid w:val="008F76FE"/>
    <w:rsid w:val="008F7F44"/>
    <w:rsid w:val="009007F6"/>
    <w:rsid w:val="00901406"/>
    <w:rsid w:val="009031EA"/>
    <w:rsid w:val="00903874"/>
    <w:rsid w:val="00910C38"/>
    <w:rsid w:val="00910FD6"/>
    <w:rsid w:val="00912D03"/>
    <w:rsid w:val="00914F98"/>
    <w:rsid w:val="00916343"/>
    <w:rsid w:val="00917807"/>
    <w:rsid w:val="00917CE9"/>
    <w:rsid w:val="0092178B"/>
    <w:rsid w:val="00922303"/>
    <w:rsid w:val="00922448"/>
    <w:rsid w:val="00924782"/>
    <w:rsid w:val="00931584"/>
    <w:rsid w:val="009332DD"/>
    <w:rsid w:val="00943AC6"/>
    <w:rsid w:val="009460B7"/>
    <w:rsid w:val="00960150"/>
    <w:rsid w:val="0096329B"/>
    <w:rsid w:val="00965641"/>
    <w:rsid w:val="00967994"/>
    <w:rsid w:val="00985657"/>
    <w:rsid w:val="0098622E"/>
    <w:rsid w:val="009967DA"/>
    <w:rsid w:val="0099771F"/>
    <w:rsid w:val="009A3B1C"/>
    <w:rsid w:val="009A67A0"/>
    <w:rsid w:val="009B72AC"/>
    <w:rsid w:val="009C0B18"/>
    <w:rsid w:val="009C76F2"/>
    <w:rsid w:val="009D0C5D"/>
    <w:rsid w:val="009D13E1"/>
    <w:rsid w:val="009D1459"/>
    <w:rsid w:val="009D28FA"/>
    <w:rsid w:val="009D6DA5"/>
    <w:rsid w:val="009D6EDB"/>
    <w:rsid w:val="009E0BB6"/>
    <w:rsid w:val="009E3FF1"/>
    <w:rsid w:val="009E7ECF"/>
    <w:rsid w:val="009F061F"/>
    <w:rsid w:val="009F1F85"/>
    <w:rsid w:val="00A172E3"/>
    <w:rsid w:val="00A22692"/>
    <w:rsid w:val="00A22E5E"/>
    <w:rsid w:val="00A27F67"/>
    <w:rsid w:val="00A40505"/>
    <w:rsid w:val="00A411B0"/>
    <w:rsid w:val="00A43933"/>
    <w:rsid w:val="00A47BA1"/>
    <w:rsid w:val="00A51073"/>
    <w:rsid w:val="00A52528"/>
    <w:rsid w:val="00A561DD"/>
    <w:rsid w:val="00A62F60"/>
    <w:rsid w:val="00A639FA"/>
    <w:rsid w:val="00A66515"/>
    <w:rsid w:val="00A67460"/>
    <w:rsid w:val="00A70AA4"/>
    <w:rsid w:val="00A76650"/>
    <w:rsid w:val="00A77FA8"/>
    <w:rsid w:val="00A80FA1"/>
    <w:rsid w:val="00A81D46"/>
    <w:rsid w:val="00A8232F"/>
    <w:rsid w:val="00A8271D"/>
    <w:rsid w:val="00A84559"/>
    <w:rsid w:val="00A8477A"/>
    <w:rsid w:val="00A86442"/>
    <w:rsid w:val="00A86DA3"/>
    <w:rsid w:val="00A8789D"/>
    <w:rsid w:val="00A94251"/>
    <w:rsid w:val="00A95CD3"/>
    <w:rsid w:val="00A95E5A"/>
    <w:rsid w:val="00A95E97"/>
    <w:rsid w:val="00AA2935"/>
    <w:rsid w:val="00AA77C9"/>
    <w:rsid w:val="00AA7934"/>
    <w:rsid w:val="00AB777D"/>
    <w:rsid w:val="00AC2210"/>
    <w:rsid w:val="00AC2422"/>
    <w:rsid w:val="00AC430D"/>
    <w:rsid w:val="00AC5F06"/>
    <w:rsid w:val="00AC6844"/>
    <w:rsid w:val="00AC76E1"/>
    <w:rsid w:val="00AC7813"/>
    <w:rsid w:val="00AD0CFA"/>
    <w:rsid w:val="00AE2956"/>
    <w:rsid w:val="00AE76F6"/>
    <w:rsid w:val="00AE7EAA"/>
    <w:rsid w:val="00AF3254"/>
    <w:rsid w:val="00AF60D5"/>
    <w:rsid w:val="00AF7D13"/>
    <w:rsid w:val="00B02016"/>
    <w:rsid w:val="00B11D7A"/>
    <w:rsid w:val="00B1283E"/>
    <w:rsid w:val="00B16B99"/>
    <w:rsid w:val="00B24478"/>
    <w:rsid w:val="00B25528"/>
    <w:rsid w:val="00B30F57"/>
    <w:rsid w:val="00B34897"/>
    <w:rsid w:val="00B36E67"/>
    <w:rsid w:val="00B54007"/>
    <w:rsid w:val="00B619CE"/>
    <w:rsid w:val="00B64115"/>
    <w:rsid w:val="00B70F62"/>
    <w:rsid w:val="00B7345D"/>
    <w:rsid w:val="00B74C79"/>
    <w:rsid w:val="00B837E4"/>
    <w:rsid w:val="00B84328"/>
    <w:rsid w:val="00B91A3E"/>
    <w:rsid w:val="00B947CF"/>
    <w:rsid w:val="00B96A4F"/>
    <w:rsid w:val="00BA0AFF"/>
    <w:rsid w:val="00BA3D7B"/>
    <w:rsid w:val="00BA5530"/>
    <w:rsid w:val="00BA6D05"/>
    <w:rsid w:val="00BA75DE"/>
    <w:rsid w:val="00BB7EAA"/>
    <w:rsid w:val="00BC728C"/>
    <w:rsid w:val="00BD1173"/>
    <w:rsid w:val="00BD1B58"/>
    <w:rsid w:val="00BD3D60"/>
    <w:rsid w:val="00BE2EF4"/>
    <w:rsid w:val="00BE39E8"/>
    <w:rsid w:val="00BE4D8C"/>
    <w:rsid w:val="00BE5B4B"/>
    <w:rsid w:val="00BE5EB1"/>
    <w:rsid w:val="00BF2CC4"/>
    <w:rsid w:val="00BF4FC0"/>
    <w:rsid w:val="00BF58BE"/>
    <w:rsid w:val="00C0131E"/>
    <w:rsid w:val="00C01355"/>
    <w:rsid w:val="00C01639"/>
    <w:rsid w:val="00C03267"/>
    <w:rsid w:val="00C05895"/>
    <w:rsid w:val="00C208A8"/>
    <w:rsid w:val="00C20D03"/>
    <w:rsid w:val="00C26EB0"/>
    <w:rsid w:val="00C27243"/>
    <w:rsid w:val="00C432A6"/>
    <w:rsid w:val="00C435DF"/>
    <w:rsid w:val="00C4428F"/>
    <w:rsid w:val="00C50A49"/>
    <w:rsid w:val="00C50C0D"/>
    <w:rsid w:val="00C52891"/>
    <w:rsid w:val="00C6023A"/>
    <w:rsid w:val="00C62E91"/>
    <w:rsid w:val="00C64C41"/>
    <w:rsid w:val="00C71CA3"/>
    <w:rsid w:val="00C75BF8"/>
    <w:rsid w:val="00C7640E"/>
    <w:rsid w:val="00C81203"/>
    <w:rsid w:val="00C91D1D"/>
    <w:rsid w:val="00C92979"/>
    <w:rsid w:val="00C942BC"/>
    <w:rsid w:val="00C958BE"/>
    <w:rsid w:val="00CB3EA9"/>
    <w:rsid w:val="00CB4808"/>
    <w:rsid w:val="00CC0BB6"/>
    <w:rsid w:val="00CD250B"/>
    <w:rsid w:val="00CD31DF"/>
    <w:rsid w:val="00CD505A"/>
    <w:rsid w:val="00CF3DEC"/>
    <w:rsid w:val="00CF4D6E"/>
    <w:rsid w:val="00D008A6"/>
    <w:rsid w:val="00D0116B"/>
    <w:rsid w:val="00D01B80"/>
    <w:rsid w:val="00D06F35"/>
    <w:rsid w:val="00D16293"/>
    <w:rsid w:val="00D20026"/>
    <w:rsid w:val="00D23CD9"/>
    <w:rsid w:val="00D24E31"/>
    <w:rsid w:val="00D25E0B"/>
    <w:rsid w:val="00D26015"/>
    <w:rsid w:val="00D346DF"/>
    <w:rsid w:val="00D34AD0"/>
    <w:rsid w:val="00D40BCF"/>
    <w:rsid w:val="00D4672D"/>
    <w:rsid w:val="00D508FE"/>
    <w:rsid w:val="00D5354D"/>
    <w:rsid w:val="00D54946"/>
    <w:rsid w:val="00D617E4"/>
    <w:rsid w:val="00D62C1B"/>
    <w:rsid w:val="00D66D75"/>
    <w:rsid w:val="00D853E3"/>
    <w:rsid w:val="00D95822"/>
    <w:rsid w:val="00DA2CA5"/>
    <w:rsid w:val="00DA37EF"/>
    <w:rsid w:val="00DA3E1D"/>
    <w:rsid w:val="00DA44B8"/>
    <w:rsid w:val="00DA6799"/>
    <w:rsid w:val="00DB4043"/>
    <w:rsid w:val="00DB411B"/>
    <w:rsid w:val="00DB4F2D"/>
    <w:rsid w:val="00DC3131"/>
    <w:rsid w:val="00DD4485"/>
    <w:rsid w:val="00DD75EB"/>
    <w:rsid w:val="00DE36B9"/>
    <w:rsid w:val="00DE3731"/>
    <w:rsid w:val="00DE777E"/>
    <w:rsid w:val="00DE7B9C"/>
    <w:rsid w:val="00DF176D"/>
    <w:rsid w:val="00DF440F"/>
    <w:rsid w:val="00DF6728"/>
    <w:rsid w:val="00DF6827"/>
    <w:rsid w:val="00E00DE1"/>
    <w:rsid w:val="00E03ACA"/>
    <w:rsid w:val="00E0755F"/>
    <w:rsid w:val="00E114D4"/>
    <w:rsid w:val="00E14717"/>
    <w:rsid w:val="00E23820"/>
    <w:rsid w:val="00E24121"/>
    <w:rsid w:val="00E33949"/>
    <w:rsid w:val="00E33ABA"/>
    <w:rsid w:val="00E44BAE"/>
    <w:rsid w:val="00E4537B"/>
    <w:rsid w:val="00E51D86"/>
    <w:rsid w:val="00E53B8C"/>
    <w:rsid w:val="00E63260"/>
    <w:rsid w:val="00E64195"/>
    <w:rsid w:val="00E763B8"/>
    <w:rsid w:val="00E807A7"/>
    <w:rsid w:val="00E80CED"/>
    <w:rsid w:val="00E828B3"/>
    <w:rsid w:val="00E839F8"/>
    <w:rsid w:val="00E84436"/>
    <w:rsid w:val="00E926EA"/>
    <w:rsid w:val="00E92CEA"/>
    <w:rsid w:val="00EA6983"/>
    <w:rsid w:val="00EA7FAC"/>
    <w:rsid w:val="00EB0D4D"/>
    <w:rsid w:val="00EB1DA4"/>
    <w:rsid w:val="00EB5A55"/>
    <w:rsid w:val="00EC3C79"/>
    <w:rsid w:val="00EC7170"/>
    <w:rsid w:val="00ED0580"/>
    <w:rsid w:val="00ED258F"/>
    <w:rsid w:val="00ED45C7"/>
    <w:rsid w:val="00ED7F77"/>
    <w:rsid w:val="00EE0F1B"/>
    <w:rsid w:val="00EF6B15"/>
    <w:rsid w:val="00F026BF"/>
    <w:rsid w:val="00F057D0"/>
    <w:rsid w:val="00F06103"/>
    <w:rsid w:val="00F12C38"/>
    <w:rsid w:val="00F24251"/>
    <w:rsid w:val="00F2457D"/>
    <w:rsid w:val="00F26CAE"/>
    <w:rsid w:val="00F27E71"/>
    <w:rsid w:val="00F3029A"/>
    <w:rsid w:val="00F334E2"/>
    <w:rsid w:val="00F33EDE"/>
    <w:rsid w:val="00F34F5B"/>
    <w:rsid w:val="00F36C2E"/>
    <w:rsid w:val="00F40924"/>
    <w:rsid w:val="00F4163C"/>
    <w:rsid w:val="00F45EB2"/>
    <w:rsid w:val="00F463D6"/>
    <w:rsid w:val="00F51CCD"/>
    <w:rsid w:val="00F553AD"/>
    <w:rsid w:val="00F57C98"/>
    <w:rsid w:val="00F6156F"/>
    <w:rsid w:val="00F64BC9"/>
    <w:rsid w:val="00F7056E"/>
    <w:rsid w:val="00F73A42"/>
    <w:rsid w:val="00F74D78"/>
    <w:rsid w:val="00F756F9"/>
    <w:rsid w:val="00F77540"/>
    <w:rsid w:val="00F9586A"/>
    <w:rsid w:val="00F961E2"/>
    <w:rsid w:val="00FA644E"/>
    <w:rsid w:val="00FA6D2C"/>
    <w:rsid w:val="00FB0E70"/>
    <w:rsid w:val="00FC3C45"/>
    <w:rsid w:val="00FC53E6"/>
    <w:rsid w:val="00FC6901"/>
    <w:rsid w:val="00FD0A8F"/>
    <w:rsid w:val="00FD3DA2"/>
    <w:rsid w:val="00FD4096"/>
    <w:rsid w:val="00FE0A5D"/>
    <w:rsid w:val="00FE394A"/>
    <w:rsid w:val="00FF3A5D"/>
    <w:rsid w:val="00FF4488"/>
    <w:rsid w:val="00FF4C09"/>
    <w:rsid w:val="00FF7B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E22DE"/>
  <w15:docId w15:val="{75564E67-2B33-4E93-9E04-05D1E5805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5E8C"/>
  </w:style>
  <w:style w:type="paragraph" w:styleId="Titre3">
    <w:name w:val="heading 3"/>
    <w:basedOn w:val="Normal"/>
    <w:next w:val="Normal"/>
    <w:link w:val="Titre3Car"/>
    <w:uiPriority w:val="9"/>
    <w:unhideWhenUsed/>
    <w:qFormat/>
    <w:rsid w:val="005678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22A64"/>
    <w:pPr>
      <w:autoSpaceDE w:val="0"/>
      <w:autoSpaceDN w:val="0"/>
      <w:adjustRightInd w:val="0"/>
      <w:spacing w:after="0"/>
    </w:pPr>
    <w:rPr>
      <w:rFonts w:ascii="Garamond" w:hAnsi="Garamond" w:cs="Garamond"/>
      <w:color w:val="000000"/>
      <w:sz w:val="24"/>
      <w:szCs w:val="24"/>
    </w:rPr>
  </w:style>
  <w:style w:type="paragraph" w:styleId="Paragraphedeliste">
    <w:name w:val="List Paragraph"/>
    <w:basedOn w:val="Normal"/>
    <w:uiPriority w:val="34"/>
    <w:qFormat/>
    <w:rsid w:val="008753D2"/>
    <w:pPr>
      <w:ind w:left="720"/>
      <w:contextualSpacing/>
    </w:pPr>
  </w:style>
  <w:style w:type="paragraph" w:styleId="Textedebulles">
    <w:name w:val="Balloon Text"/>
    <w:basedOn w:val="Normal"/>
    <w:link w:val="TextedebullesCar"/>
    <w:uiPriority w:val="99"/>
    <w:semiHidden/>
    <w:unhideWhenUsed/>
    <w:rsid w:val="0061208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12089"/>
    <w:rPr>
      <w:rFonts w:ascii="Tahoma" w:hAnsi="Tahoma" w:cs="Tahoma"/>
      <w:sz w:val="16"/>
      <w:szCs w:val="16"/>
    </w:rPr>
  </w:style>
  <w:style w:type="paragraph" w:styleId="En-tte">
    <w:name w:val="header"/>
    <w:basedOn w:val="Normal"/>
    <w:link w:val="En-tteCar"/>
    <w:uiPriority w:val="99"/>
    <w:unhideWhenUsed/>
    <w:rsid w:val="00965641"/>
    <w:pPr>
      <w:tabs>
        <w:tab w:val="center" w:pos="4536"/>
        <w:tab w:val="right" w:pos="9072"/>
      </w:tabs>
      <w:spacing w:after="0"/>
    </w:pPr>
  </w:style>
  <w:style w:type="character" w:customStyle="1" w:styleId="En-tteCar">
    <w:name w:val="En-tête Car"/>
    <w:basedOn w:val="Policepardfaut"/>
    <w:link w:val="En-tte"/>
    <w:uiPriority w:val="99"/>
    <w:rsid w:val="00965641"/>
  </w:style>
  <w:style w:type="paragraph" w:styleId="Pieddepage">
    <w:name w:val="footer"/>
    <w:basedOn w:val="Normal"/>
    <w:link w:val="PieddepageCar"/>
    <w:uiPriority w:val="99"/>
    <w:unhideWhenUsed/>
    <w:rsid w:val="00965641"/>
    <w:pPr>
      <w:tabs>
        <w:tab w:val="center" w:pos="4536"/>
        <w:tab w:val="right" w:pos="9072"/>
      </w:tabs>
      <w:spacing w:after="0"/>
    </w:pPr>
  </w:style>
  <w:style w:type="character" w:customStyle="1" w:styleId="PieddepageCar">
    <w:name w:val="Pied de page Car"/>
    <w:basedOn w:val="Policepardfaut"/>
    <w:link w:val="Pieddepage"/>
    <w:uiPriority w:val="99"/>
    <w:rsid w:val="00965641"/>
  </w:style>
  <w:style w:type="table" w:styleId="Grilledutableau">
    <w:name w:val="Table Grid"/>
    <w:basedOn w:val="TableauNormal"/>
    <w:uiPriority w:val="39"/>
    <w:rsid w:val="0068054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33CC0"/>
    <w:rPr>
      <w:color w:val="0000FF" w:themeColor="hyperlink"/>
      <w:u w:val="single"/>
    </w:rPr>
  </w:style>
  <w:style w:type="paragraph" w:styleId="NormalWeb">
    <w:name w:val="Normal (Web)"/>
    <w:basedOn w:val="Normal"/>
    <w:uiPriority w:val="99"/>
    <w:unhideWhenUsed/>
    <w:rsid w:val="006D6DBB"/>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uiPriority w:val="9"/>
    <w:rsid w:val="005678E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55831">
      <w:bodyDiv w:val="1"/>
      <w:marLeft w:val="0"/>
      <w:marRight w:val="0"/>
      <w:marTop w:val="0"/>
      <w:marBottom w:val="0"/>
      <w:divBdr>
        <w:top w:val="none" w:sz="0" w:space="0" w:color="auto"/>
        <w:left w:val="none" w:sz="0" w:space="0" w:color="auto"/>
        <w:bottom w:val="none" w:sz="0" w:space="0" w:color="auto"/>
        <w:right w:val="none" w:sz="0" w:space="0" w:color="auto"/>
      </w:divBdr>
      <w:divsChild>
        <w:div w:id="387462630">
          <w:marLeft w:val="0"/>
          <w:marRight w:val="0"/>
          <w:marTop w:val="0"/>
          <w:marBottom w:val="0"/>
          <w:divBdr>
            <w:top w:val="none" w:sz="0" w:space="0" w:color="auto"/>
            <w:left w:val="none" w:sz="0" w:space="0" w:color="auto"/>
            <w:bottom w:val="none" w:sz="0" w:space="0" w:color="auto"/>
            <w:right w:val="none" w:sz="0" w:space="0" w:color="auto"/>
          </w:divBdr>
          <w:divsChild>
            <w:div w:id="1646353532">
              <w:marLeft w:val="0"/>
              <w:marRight w:val="0"/>
              <w:marTop w:val="0"/>
              <w:marBottom w:val="0"/>
              <w:divBdr>
                <w:top w:val="none" w:sz="0" w:space="0" w:color="auto"/>
                <w:left w:val="none" w:sz="0" w:space="0" w:color="auto"/>
                <w:bottom w:val="none" w:sz="0" w:space="0" w:color="auto"/>
                <w:right w:val="none" w:sz="0" w:space="0" w:color="auto"/>
              </w:divBdr>
              <w:divsChild>
                <w:div w:id="7575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84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45891-637C-4F44-B614-C71E5006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7</Pages>
  <Words>2557</Words>
  <Characters>14064</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propriétaire</dc:creator>
  <cp:lastModifiedBy>POSTEADJOINT</cp:lastModifiedBy>
  <cp:revision>62</cp:revision>
  <cp:lastPrinted>2017-04-07T08:47:00Z</cp:lastPrinted>
  <dcterms:created xsi:type="dcterms:W3CDTF">2017-04-01T18:58:00Z</dcterms:created>
  <dcterms:modified xsi:type="dcterms:W3CDTF">2017-04-07T09:03:00Z</dcterms:modified>
</cp:coreProperties>
</file>